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20" w:lineRule="exact"/>
        <w:rPr>
          <w:rFonts w:eastAsia="长城小标宋体"/>
          <w:spacing w:val="120"/>
          <w:sz w:val="50"/>
        </w:rPr>
      </w:pPr>
      <w:r>
        <w:rPr>
          <w:rFonts w:eastAsia="创艺简标宋"/>
          <w:bCs/>
          <w:spacing w:val="3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144780</wp:posOffset>
                </wp:positionV>
                <wp:extent cx="5324475" cy="485775"/>
                <wp:effectExtent l="27305" t="19685" r="10795" b="18415"/>
                <wp:wrapNone/>
                <wp:docPr id="9" name="艺术字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604010">
                          <a:off x="0" y="0"/>
                          <a:ext cx="532447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方正小标宋简体"/>
                                <w:color w:val="FF0000"/>
                                <w:sz w:val="64"/>
                                <w:szCs w:val="64"/>
                                <w14:textOutline w14:w="158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北京建筑大学教务处文件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艺术字 82" o:spid="_x0000_s1026" o:spt="202" type="#_x0000_t202" style="position:absolute;left:0pt;margin-left:9pt;margin-top:11.4pt;height:38.25pt;width:419.25pt;rotation:4380f;z-index:251663360;mso-width-relative:page;mso-height-relative:page;" filled="f" stroked="f" coordsize="21600,21600" o:gfxdata="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ZY/+2AAAAAgBAAAPAAAAAAAAAAEAIAAAACIAAABkcnMvZG93bnJldi54bWxQ&#10;SwECFAAUAAAACACHTuJAl8A62zACAAA5BAAADgAAAAAAAAABACAAAAAnAQAAZHJzL2Uyb0RvYy54&#10;bWxQSwUGAAAAAAYABgBZAQAAyQ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方正小标宋简体"/>
                          <w:color w:val="FF0000"/>
                          <w:sz w:val="64"/>
                          <w:szCs w:val="64"/>
                          <w14:textOutline w14:w="158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北京建筑大学教务处文件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20" w:lineRule="exact"/>
        <w:jc w:val="center"/>
        <w:rPr>
          <w:rFonts w:eastAsia="创艺简标宋"/>
          <w:bCs/>
          <w:spacing w:val="30"/>
          <w:w w:val="90"/>
          <w:sz w:val="80"/>
        </w:rPr>
      </w:pPr>
    </w:p>
    <w:p>
      <w:pPr>
        <w:spacing w:line="500" w:lineRule="exact"/>
        <w:rPr>
          <w:rFonts w:eastAsia="长城小标宋体"/>
          <w:w w:val="90"/>
          <w:sz w:val="50"/>
        </w:rPr>
      </w:pPr>
    </w:p>
    <w:p>
      <w:pPr>
        <w:spacing w:line="500" w:lineRule="exact"/>
        <w:rPr>
          <w:rFonts w:eastAsia="长城小标宋体"/>
          <w:w w:val="90"/>
          <w:sz w:val="50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w:t>教字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？号</w:t>
      </w:r>
    </w:p>
    <w:p>
      <w:pPr>
        <w:spacing w:line="620" w:lineRule="exact"/>
      </w:pPr>
      <w:r>
        <w:rPr>
          <w:rFonts w:hint="eastAsia" w:eastAsia="长城小标宋体"/>
          <w:spacing w:val="1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216535</wp:posOffset>
                </wp:positionV>
                <wp:extent cx="5600700" cy="0"/>
                <wp:effectExtent l="17780" t="12065" r="10795" b="16510"/>
                <wp:wrapNone/>
                <wp:docPr id="10" name="直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3" o:spid="_x0000_s1026" o:spt="20" style="position:absolute;left:0pt;margin-left:1.5pt;margin-top:17.05pt;height:0pt;width:441pt;z-index:251664384;mso-width-relative:page;mso-height-relative:page;" filled="f" stroked="t" coordsize="21600,21600" o:gfxdata="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nOWQv1wAAAAcBAAAP&#10;AAAAAAAAAAEAIAAAACIAAABkcnMvZG93bnJldi54bWxQSwECFAAUAAAACACHTuJAVjPjpuABAACv&#10;AwAADgAAAAAAAAABACAAAAAmAQAAZHJzL2Uyb0RvYy54bWxQSwUGAAAAAAYABgBZAQAAe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长城小标宋体"/>
          <w:spacing w:val="120"/>
          <w:sz w:val="44"/>
          <w:szCs w:val="44"/>
        </w:rPr>
        <w:t xml:space="preserve">          </w:t>
      </w:r>
      <w:r>
        <w:rPr>
          <w:rFonts w:hint="eastAsia"/>
        </w:rPr>
        <w:t xml:space="preserve">                             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北京建筑大学关于公布</w:t>
      </w:r>
      <w:r>
        <w:rPr>
          <w:rFonts w:ascii="方正小标宋简体" w:eastAsia="方正小标宋简体"/>
          <w:b/>
          <w:sz w:val="44"/>
          <w:szCs w:val="44"/>
        </w:rPr>
        <w:t>2021/2022</w:t>
      </w:r>
      <w:r>
        <w:rPr>
          <w:rFonts w:hint="eastAsia" w:ascii="方正小标宋简体" w:eastAsia="方正小标宋简体"/>
          <w:b/>
          <w:sz w:val="44"/>
          <w:szCs w:val="44"/>
        </w:rPr>
        <w:t>学年</w:t>
      </w:r>
      <w:r>
        <w:rPr>
          <w:rFonts w:ascii="方正小标宋简体" w:eastAsia="方正小标宋简体"/>
          <w:b/>
          <w:sz w:val="44"/>
          <w:szCs w:val="44"/>
        </w:rPr>
        <w:t>第一学期混合式课程申报结果和建设任务的通知</w:t>
      </w:r>
    </w:p>
    <w:p>
      <w:pPr>
        <w:widowControl/>
        <w:snapToGrid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各院部：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教务处开展了</w:t>
      </w:r>
      <w:r>
        <w:rPr>
          <w:rFonts w:ascii="仿宋_GB2312" w:hAnsi="Calibri" w:eastAsia="仿宋_GB2312" w:cs="Times New Roman"/>
          <w:sz w:val="32"/>
          <w:szCs w:val="32"/>
        </w:rPr>
        <w:t>2021/20</w:t>
      </w:r>
      <w:r>
        <w:rPr>
          <w:rFonts w:hint="eastAsia" w:ascii="仿宋_GB2312" w:hAnsi="Calibri" w:eastAsia="仿宋_GB2312" w:cs="Times New Roman"/>
          <w:sz w:val="32"/>
          <w:szCs w:val="32"/>
        </w:rPr>
        <w:t>2</w:t>
      </w:r>
      <w:r>
        <w:rPr>
          <w:rFonts w:ascii="仿宋_GB2312" w:hAnsi="Calibri" w:eastAsia="仿宋_GB2312" w:cs="Times New Roman"/>
          <w:sz w:val="32"/>
          <w:szCs w:val="32"/>
        </w:rPr>
        <w:t>2学年第</w:t>
      </w:r>
      <w:r>
        <w:rPr>
          <w:rFonts w:hint="eastAsia" w:ascii="仿宋_GB2312" w:hAnsi="Calibri" w:eastAsia="仿宋_GB2312" w:cs="Times New Roman"/>
          <w:sz w:val="32"/>
          <w:szCs w:val="32"/>
        </w:rPr>
        <w:t>一</w:t>
      </w:r>
      <w:r>
        <w:rPr>
          <w:rFonts w:ascii="仿宋_GB2312" w:hAnsi="Calibri" w:eastAsia="仿宋_GB2312" w:cs="Times New Roman"/>
          <w:sz w:val="32"/>
          <w:szCs w:val="32"/>
        </w:rPr>
        <w:t>学期</w:t>
      </w:r>
      <w:r>
        <w:rPr>
          <w:rFonts w:hint="eastAsia" w:ascii="仿宋_GB2312" w:hAnsi="Calibri" w:eastAsia="仿宋_GB2312" w:cs="Times New Roman"/>
          <w:sz w:val="32"/>
          <w:szCs w:val="32"/>
        </w:rPr>
        <w:t>线上</w:t>
      </w:r>
      <w:r>
        <w:rPr>
          <w:rFonts w:ascii="仿宋_GB2312" w:hAnsi="Calibri" w:eastAsia="仿宋_GB2312" w:cs="Times New Roman"/>
          <w:sz w:val="32"/>
          <w:szCs w:val="32"/>
        </w:rPr>
        <w:t>线下</w:t>
      </w:r>
      <w:r>
        <w:rPr>
          <w:rFonts w:hint="eastAsia" w:ascii="仿宋_GB2312" w:hAnsi="Calibri" w:eastAsia="仿宋_GB2312" w:cs="Times New Roman"/>
          <w:sz w:val="32"/>
          <w:szCs w:val="32"/>
        </w:rPr>
        <w:t>混合</w:t>
      </w:r>
      <w:r>
        <w:rPr>
          <w:rFonts w:hint="eastAsia" w:ascii="仿宋_GB2312" w:eastAsia="仿宋_GB2312" w:cs="宋体"/>
          <w:kern w:val="0"/>
          <w:sz w:val="32"/>
          <w:szCs w:val="32"/>
        </w:rPr>
        <w:t>式课程（含建大</w:t>
      </w:r>
      <w:r>
        <w:rPr>
          <w:rFonts w:ascii="仿宋_GB2312" w:eastAsia="仿宋_GB2312" w:cs="宋体"/>
          <w:kern w:val="0"/>
          <w:sz w:val="32"/>
          <w:szCs w:val="32"/>
        </w:rPr>
        <w:t>云课程和小班研讨课）</w:t>
      </w:r>
      <w:r>
        <w:rPr>
          <w:rFonts w:hint="eastAsia" w:ascii="仿宋_GB2312" w:eastAsia="仿宋_GB2312" w:cs="宋体"/>
          <w:kern w:val="0"/>
          <w:sz w:val="32"/>
          <w:szCs w:val="32"/>
        </w:rPr>
        <w:t>立项申报</w:t>
      </w:r>
      <w:r>
        <w:rPr>
          <w:rFonts w:ascii="仿宋_GB2312" w:eastAsia="仿宋_GB2312" w:cs="宋体"/>
          <w:kern w:val="0"/>
          <w:sz w:val="32"/>
          <w:szCs w:val="32"/>
        </w:rPr>
        <w:t>工作</w:t>
      </w:r>
      <w:r>
        <w:rPr>
          <w:rFonts w:hint="eastAsia" w:ascii="仿宋_GB2312" w:eastAsia="仿宋_GB2312" w:cs="宋体"/>
          <w:kern w:val="0"/>
          <w:sz w:val="32"/>
          <w:szCs w:val="32"/>
        </w:rPr>
        <w:t>，</w:t>
      </w:r>
      <w:r>
        <w:rPr>
          <w:rFonts w:ascii="仿宋_GB2312" w:eastAsia="仿宋_GB2312" w:cs="宋体"/>
          <w:kern w:val="0"/>
          <w:sz w:val="32"/>
          <w:szCs w:val="32"/>
        </w:rPr>
        <w:t>批准</w:t>
      </w:r>
      <w:r>
        <w:rPr>
          <w:rFonts w:hint="eastAsia" w:ascii="仿宋_GB2312" w:eastAsia="仿宋_GB2312" w:cs="宋体"/>
          <w:kern w:val="0"/>
          <w:sz w:val="32"/>
          <w:szCs w:val="32"/>
        </w:rPr>
        <w:t>其中57门</w:t>
      </w:r>
      <w:r>
        <w:rPr>
          <w:rFonts w:ascii="仿宋_GB2312" w:eastAsia="仿宋_GB2312" w:cs="宋体"/>
          <w:kern w:val="0"/>
          <w:sz w:val="32"/>
          <w:szCs w:val="32"/>
        </w:rPr>
        <w:t>立项，包含9</w:t>
      </w:r>
      <w:r>
        <w:rPr>
          <w:rFonts w:hint="eastAsia" w:ascii="仿宋_GB2312" w:eastAsia="仿宋_GB2312" w:cs="宋体"/>
          <w:kern w:val="0"/>
          <w:sz w:val="32"/>
          <w:szCs w:val="32"/>
        </w:rPr>
        <w:t>门</w:t>
      </w:r>
      <w:r>
        <w:rPr>
          <w:rFonts w:ascii="仿宋_GB2312" w:eastAsia="仿宋_GB2312" w:cs="宋体"/>
          <w:kern w:val="0"/>
          <w:sz w:val="32"/>
          <w:szCs w:val="32"/>
        </w:rPr>
        <w:t>小班研讨课</w:t>
      </w:r>
      <w:r>
        <w:rPr>
          <w:rFonts w:hint="eastAsia" w:ascii="仿宋_GB2312" w:eastAsia="仿宋_GB2312" w:cs="宋体"/>
          <w:kern w:val="0"/>
          <w:sz w:val="32"/>
          <w:szCs w:val="32"/>
        </w:rPr>
        <w:t>（超星</w:t>
      </w:r>
      <w:r>
        <w:rPr>
          <w:rFonts w:ascii="仿宋_GB2312" w:eastAsia="仿宋_GB2312" w:cs="宋体"/>
          <w:kern w:val="0"/>
          <w:sz w:val="32"/>
          <w:szCs w:val="32"/>
        </w:rPr>
        <w:t>学习通项目），48</w:t>
      </w:r>
      <w:r>
        <w:rPr>
          <w:rFonts w:hint="eastAsia" w:ascii="仿宋_GB2312" w:eastAsia="仿宋_GB2312" w:cs="宋体"/>
          <w:kern w:val="0"/>
          <w:sz w:val="32"/>
          <w:szCs w:val="32"/>
        </w:rPr>
        <w:t>门建大云课程（超星</w:t>
      </w:r>
      <w:r>
        <w:rPr>
          <w:rFonts w:ascii="仿宋_GB2312" w:eastAsia="仿宋_GB2312" w:cs="宋体"/>
          <w:kern w:val="0"/>
          <w:sz w:val="32"/>
          <w:szCs w:val="32"/>
        </w:rPr>
        <w:t>学习通项目46</w:t>
      </w:r>
      <w:r>
        <w:rPr>
          <w:rFonts w:hint="eastAsia" w:ascii="仿宋_GB2312" w:eastAsia="仿宋_GB2312" w:cs="宋体"/>
          <w:kern w:val="0"/>
          <w:sz w:val="32"/>
          <w:szCs w:val="32"/>
        </w:rPr>
        <w:t>门</w:t>
      </w:r>
      <w:r>
        <w:rPr>
          <w:rFonts w:ascii="仿宋_GB2312" w:eastAsia="仿宋_GB2312" w:cs="宋体"/>
          <w:kern w:val="0"/>
          <w:sz w:val="32"/>
          <w:szCs w:val="32"/>
        </w:rPr>
        <w:t>，雨课堂项目2</w:t>
      </w:r>
      <w:r>
        <w:rPr>
          <w:rFonts w:hint="eastAsia" w:ascii="仿宋_GB2312" w:eastAsia="仿宋_GB2312" w:cs="宋体"/>
          <w:kern w:val="0"/>
          <w:sz w:val="32"/>
          <w:szCs w:val="32"/>
        </w:rPr>
        <w:t>门</w:t>
      </w:r>
      <w:r>
        <w:rPr>
          <w:rFonts w:ascii="仿宋_GB2312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，具体名单见附件1。</w:t>
      </w:r>
      <w:r>
        <w:rPr>
          <w:rFonts w:ascii="仿宋_GB2312" w:eastAsia="仿宋_GB2312" w:cs="宋体"/>
          <w:kern w:val="0"/>
          <w:sz w:val="32"/>
          <w:szCs w:val="32"/>
        </w:rPr>
        <w:t>现对</w:t>
      </w:r>
      <w:r>
        <w:rPr>
          <w:rFonts w:hint="eastAsia" w:ascii="仿宋_GB2312" w:eastAsia="仿宋_GB2312" w:cs="宋体"/>
          <w:kern w:val="0"/>
          <w:sz w:val="32"/>
          <w:szCs w:val="32"/>
        </w:rPr>
        <w:t>后续工作通知如下：</w:t>
      </w:r>
      <w:r>
        <w:rPr>
          <w:rFonts w:ascii="仿宋_GB2312" w:eastAsia="仿宋_GB2312" w:cs="宋体"/>
          <w:kern w:val="0"/>
          <w:sz w:val="32"/>
          <w:szCs w:val="32"/>
        </w:rPr>
        <w:t xml:space="preserve"> </w:t>
      </w:r>
    </w:p>
    <w:p>
      <w:pPr>
        <w:pStyle w:val="9"/>
        <w:widowControl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课程建设管理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课程项目</w:t>
      </w:r>
      <w:r>
        <w:rPr>
          <w:rFonts w:ascii="仿宋_GB2312" w:eastAsia="仿宋_GB2312" w:cs="宋体"/>
          <w:kern w:val="0"/>
          <w:sz w:val="32"/>
          <w:szCs w:val="32"/>
        </w:rPr>
        <w:t>建设</w:t>
      </w:r>
      <w:r>
        <w:rPr>
          <w:rFonts w:hint="eastAsia" w:ascii="仿宋_GB2312" w:eastAsia="仿宋_GB2312" w:cs="宋体"/>
          <w:kern w:val="0"/>
          <w:sz w:val="32"/>
          <w:szCs w:val="32"/>
        </w:rPr>
        <w:t>期间，课程负责人按照课程方案开展教学活动，提交过程性材料，由教务处和院部共同开展过程性管理和考核，</w:t>
      </w:r>
      <w:r>
        <w:rPr>
          <w:rFonts w:ascii="仿宋_GB2312" w:eastAsia="仿宋_GB2312" w:cs="宋体"/>
          <w:kern w:val="0"/>
          <w:sz w:val="32"/>
          <w:szCs w:val="32"/>
        </w:rPr>
        <w:t>所有过程性考核材料在</w:t>
      </w:r>
      <w:r>
        <w:rPr>
          <w:rFonts w:hint="eastAsia" w:ascii="仿宋_GB2312" w:eastAsia="仿宋_GB2312" w:cs="宋体"/>
          <w:kern w:val="0"/>
          <w:sz w:val="32"/>
          <w:szCs w:val="32"/>
        </w:rPr>
        <w:t>“课程项目</w:t>
      </w:r>
      <w:r>
        <w:rPr>
          <w:rFonts w:ascii="仿宋_GB2312" w:eastAsia="仿宋_GB2312" w:cs="宋体"/>
          <w:kern w:val="0"/>
          <w:sz w:val="32"/>
          <w:szCs w:val="32"/>
        </w:rPr>
        <w:t>管理”系统内提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交</w:t>
      </w:r>
      <w:bookmarkStart w:id="2" w:name="_GoBack"/>
      <w:bookmarkEnd w:id="2"/>
      <w:r>
        <w:rPr>
          <w:rFonts w:ascii="仿宋_GB2312" w:eastAsia="仿宋_GB2312" w:cs="宋体"/>
          <w:kern w:val="0"/>
          <w:sz w:val="32"/>
          <w:szCs w:val="32"/>
        </w:rPr>
        <w:t>（</w:t>
      </w:r>
      <w:r>
        <w:fldChar w:fldCharType="begin"/>
      </w:r>
      <w:r>
        <w:instrText xml:space="preserve"> HYPERLINK "http://bucea.kypt.chaoxing.com" </w:instrText>
      </w:r>
      <w:r>
        <w:fldChar w:fldCharType="separate"/>
      </w:r>
      <w:r>
        <w:rPr>
          <w:rStyle w:val="8"/>
          <w:rFonts w:ascii="仿宋_GB2312" w:eastAsia="仿宋_GB2312" w:cs="宋体"/>
          <w:kern w:val="0"/>
          <w:sz w:val="32"/>
          <w:szCs w:val="32"/>
        </w:rPr>
        <w:t>http://bucea.kypt.chaoxing.com</w:t>
      </w:r>
      <w:r>
        <w:rPr>
          <w:rStyle w:val="8"/>
          <w:rFonts w:ascii="仿宋_GB2312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 w:cs="宋体"/>
          <w:kern w:val="0"/>
          <w:sz w:val="32"/>
          <w:szCs w:val="32"/>
        </w:rPr>
        <w:t>，操作</w:t>
      </w:r>
      <w:r>
        <w:rPr>
          <w:rFonts w:ascii="仿宋_GB2312" w:eastAsia="仿宋_GB2312" w:cs="宋体"/>
          <w:kern w:val="0"/>
          <w:sz w:val="32"/>
          <w:szCs w:val="32"/>
        </w:rPr>
        <w:t>说明见附件</w:t>
      </w:r>
      <w:r>
        <w:rPr>
          <w:rFonts w:hint="eastAsia" w:ascii="仿宋_GB2312" w:eastAsia="仿宋_GB2312" w:cs="宋体"/>
          <w:kern w:val="0"/>
          <w:sz w:val="32"/>
          <w:szCs w:val="32"/>
        </w:rPr>
        <w:t>2</w:t>
      </w:r>
      <w:r>
        <w:rPr>
          <w:rFonts w:ascii="仿宋_GB2312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。过程性考核由</w:t>
      </w:r>
      <w:r>
        <w:rPr>
          <w:rFonts w:ascii="仿宋_GB2312" w:eastAsia="仿宋_GB2312" w:cs="宋体"/>
          <w:kern w:val="0"/>
          <w:sz w:val="32"/>
          <w:szCs w:val="32"/>
        </w:rPr>
        <w:t>课程总体方案、建设过程</w:t>
      </w:r>
      <w:r>
        <w:rPr>
          <w:rFonts w:hint="eastAsia" w:ascii="仿宋_GB2312" w:eastAsia="仿宋_GB2312" w:cs="宋体"/>
          <w:kern w:val="0"/>
          <w:sz w:val="32"/>
          <w:szCs w:val="32"/>
        </w:rPr>
        <w:t>中</w:t>
      </w:r>
      <w:r>
        <w:rPr>
          <w:rFonts w:ascii="仿宋_GB2312" w:eastAsia="仿宋_GB2312" w:cs="宋体"/>
          <w:kern w:val="0"/>
          <w:sz w:val="32"/>
          <w:szCs w:val="32"/>
        </w:rPr>
        <w:t>的在线巡课、中期总结和结题验收几个部分组成</w:t>
      </w:r>
      <w:r>
        <w:rPr>
          <w:rFonts w:hint="eastAsia" w:ascii="仿宋_GB2312" w:eastAsia="仿宋_GB2312" w:cs="宋体"/>
          <w:kern w:val="0"/>
          <w:sz w:val="32"/>
          <w:szCs w:val="32"/>
        </w:rPr>
        <w:t>（混合式</w:t>
      </w:r>
      <w:r>
        <w:rPr>
          <w:rFonts w:ascii="仿宋_GB2312" w:eastAsia="仿宋_GB2312" w:cs="宋体"/>
          <w:kern w:val="0"/>
          <w:sz w:val="32"/>
          <w:szCs w:val="32"/>
        </w:rPr>
        <w:t>课程建设</w:t>
      </w:r>
      <w:r>
        <w:rPr>
          <w:rFonts w:hint="eastAsia" w:ascii="仿宋_GB2312" w:eastAsia="仿宋_GB2312" w:cs="宋体"/>
          <w:kern w:val="0"/>
          <w:sz w:val="32"/>
          <w:szCs w:val="32"/>
        </w:rPr>
        <w:t>过程性</w:t>
      </w:r>
      <w:r>
        <w:rPr>
          <w:rFonts w:ascii="仿宋_GB2312" w:eastAsia="仿宋_GB2312" w:cs="宋体"/>
          <w:kern w:val="0"/>
          <w:sz w:val="32"/>
          <w:szCs w:val="32"/>
        </w:rPr>
        <w:t>考核评价标准见附件</w:t>
      </w:r>
      <w:r>
        <w:rPr>
          <w:rFonts w:hint="eastAsia" w:ascii="仿宋_GB2312" w:eastAsia="仿宋_GB2312" w:cs="宋体"/>
          <w:kern w:val="0"/>
          <w:sz w:val="32"/>
          <w:szCs w:val="32"/>
        </w:rPr>
        <w:t>3</w:t>
      </w:r>
      <w:r>
        <w:rPr>
          <w:rFonts w:ascii="仿宋_GB2312" w:eastAsia="仿宋_GB2312" w:cs="宋体"/>
          <w:kern w:val="0"/>
          <w:sz w:val="32"/>
          <w:szCs w:val="32"/>
        </w:rPr>
        <w:t>），具体要求</w:t>
      </w:r>
      <w:r>
        <w:rPr>
          <w:rFonts w:hint="eastAsia" w:ascii="仿宋_GB2312" w:eastAsia="仿宋_GB2312" w:cs="宋体"/>
          <w:kern w:val="0"/>
          <w:sz w:val="32"/>
          <w:szCs w:val="32"/>
        </w:rPr>
        <w:t>如下：</w:t>
      </w:r>
    </w:p>
    <w:p>
      <w:pPr>
        <w:pStyle w:val="9"/>
        <w:widowControl/>
        <w:numPr>
          <w:ilvl w:val="0"/>
          <w:numId w:val="2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课程总体方案</w:t>
      </w:r>
      <w:r>
        <w:rPr>
          <w:rFonts w:hint="eastAsia" w:ascii="仿宋_GB2312" w:eastAsia="仿宋_GB2312" w:cs="宋体"/>
          <w:kern w:val="0"/>
          <w:sz w:val="32"/>
          <w:szCs w:val="32"/>
        </w:rPr>
        <w:t>：课程</w:t>
      </w:r>
      <w:r>
        <w:rPr>
          <w:rFonts w:ascii="仿宋_GB2312" w:eastAsia="仿宋_GB2312" w:cs="宋体"/>
          <w:kern w:val="0"/>
          <w:sz w:val="32"/>
          <w:szCs w:val="32"/>
        </w:rPr>
        <w:t>负责人在开学第一周</w:t>
      </w:r>
      <w:r>
        <w:rPr>
          <w:rFonts w:hint="eastAsia" w:ascii="仿宋_GB2312" w:eastAsia="仿宋_GB2312" w:cs="宋体"/>
          <w:kern w:val="0"/>
          <w:sz w:val="32"/>
          <w:szCs w:val="32"/>
        </w:rPr>
        <w:t>（2021年9月12日</w:t>
      </w:r>
      <w:r>
        <w:rPr>
          <w:rFonts w:ascii="仿宋_GB2312" w:eastAsia="仿宋_GB2312" w:cs="宋体"/>
          <w:kern w:val="0"/>
          <w:sz w:val="32"/>
          <w:szCs w:val="32"/>
        </w:rPr>
        <w:t>前</w:t>
      </w:r>
      <w:r>
        <w:rPr>
          <w:rFonts w:hint="eastAsia" w:ascii="仿宋_GB2312" w:eastAsia="仿宋_GB2312" w:cs="宋体"/>
          <w:kern w:val="0"/>
          <w:sz w:val="32"/>
          <w:szCs w:val="32"/>
        </w:rPr>
        <w:t>）</w:t>
      </w:r>
      <w:r>
        <w:rPr>
          <w:rFonts w:ascii="仿宋_GB2312" w:eastAsia="仿宋_GB2312" w:cs="宋体"/>
          <w:kern w:val="0"/>
          <w:sz w:val="32"/>
          <w:szCs w:val="32"/>
        </w:rPr>
        <w:t>提交课程总体方案</w:t>
      </w:r>
      <w:r>
        <w:rPr>
          <w:rFonts w:hint="eastAsia" w:ascii="仿宋_GB2312" w:eastAsia="仿宋_GB2312" w:cs="宋体"/>
          <w:kern w:val="0"/>
          <w:sz w:val="32"/>
          <w:szCs w:val="32"/>
        </w:rPr>
        <w:t>（附件4</w:t>
      </w:r>
      <w:r>
        <w:rPr>
          <w:rFonts w:ascii="仿宋_GB2312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和混合式</w:t>
      </w:r>
      <w:r>
        <w:rPr>
          <w:rFonts w:ascii="仿宋_GB2312" w:eastAsia="仿宋_GB2312" w:cs="宋体"/>
          <w:kern w:val="0"/>
          <w:sz w:val="32"/>
          <w:szCs w:val="32"/>
        </w:rPr>
        <w:t>教学日历</w:t>
      </w:r>
      <w:r>
        <w:rPr>
          <w:rFonts w:hint="eastAsia" w:ascii="仿宋_GB2312" w:eastAsia="仿宋_GB2312" w:cs="宋体"/>
          <w:kern w:val="0"/>
          <w:sz w:val="32"/>
          <w:szCs w:val="32"/>
        </w:rPr>
        <w:t>（附件</w:t>
      </w:r>
      <w:r>
        <w:rPr>
          <w:rFonts w:ascii="仿宋_GB2312" w:eastAsia="仿宋_GB2312" w:cs="宋体"/>
          <w:kern w:val="0"/>
          <w:sz w:val="32"/>
          <w:szCs w:val="32"/>
        </w:rPr>
        <w:t>5），描述课程团队对课程教学的总体分析和计划，综合考虑各环节成绩在课程总成绩中的比例或权重，明确学生成绩评定规则。</w:t>
      </w:r>
      <w:r>
        <w:rPr>
          <w:rFonts w:hint="eastAsia" w:ascii="仿宋_GB2312" w:eastAsia="仿宋_GB2312" w:cs="宋体"/>
          <w:kern w:val="0"/>
          <w:sz w:val="32"/>
          <w:szCs w:val="32"/>
        </w:rPr>
        <w:t>安排</w:t>
      </w:r>
      <w:r>
        <w:rPr>
          <w:rFonts w:ascii="仿宋_GB2312" w:eastAsia="仿宋_GB2312" w:cs="宋体"/>
          <w:kern w:val="0"/>
          <w:sz w:val="32"/>
          <w:szCs w:val="32"/>
        </w:rPr>
        <w:t>20%—50%的教学时间实施学生线上自主学习</w:t>
      </w:r>
      <w:r>
        <w:rPr>
          <w:rFonts w:hint="eastAsia" w:ascii="仿宋_GB2312" w:eastAsia="仿宋_GB2312" w:cs="宋体"/>
          <w:kern w:val="0"/>
          <w:sz w:val="32"/>
          <w:szCs w:val="32"/>
        </w:rPr>
        <w:t>，并</w:t>
      </w:r>
      <w:r>
        <w:rPr>
          <w:rFonts w:ascii="仿宋_GB2312" w:eastAsia="仿宋_GB2312" w:cs="宋体"/>
          <w:kern w:val="0"/>
          <w:sz w:val="32"/>
          <w:szCs w:val="32"/>
        </w:rPr>
        <w:t>在教学日历上能够体现。</w:t>
      </w:r>
    </w:p>
    <w:p>
      <w:pPr>
        <w:pStyle w:val="9"/>
        <w:widowControl/>
        <w:numPr>
          <w:ilvl w:val="0"/>
          <w:numId w:val="2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在线</w:t>
      </w:r>
      <w:r>
        <w:rPr>
          <w:rFonts w:ascii="仿宋_GB2312" w:eastAsia="仿宋_GB2312" w:cs="宋体"/>
          <w:kern w:val="0"/>
          <w:sz w:val="32"/>
          <w:szCs w:val="32"/>
        </w:rPr>
        <w:t>巡课：</w:t>
      </w:r>
      <w:r>
        <w:rPr>
          <w:rFonts w:hint="eastAsia" w:ascii="仿宋_GB2312" w:eastAsia="仿宋_GB2312" w:cs="宋体"/>
          <w:kern w:val="0"/>
          <w:sz w:val="32"/>
          <w:szCs w:val="32"/>
        </w:rPr>
        <w:t>第四周和</w:t>
      </w:r>
      <w:r>
        <w:rPr>
          <w:rFonts w:ascii="仿宋_GB2312" w:eastAsia="仿宋_GB2312" w:cs="宋体"/>
          <w:kern w:val="0"/>
          <w:sz w:val="32"/>
          <w:szCs w:val="32"/>
        </w:rPr>
        <w:t>第十二周</w:t>
      </w:r>
      <w:r>
        <w:rPr>
          <w:rFonts w:hint="eastAsia" w:ascii="仿宋_GB2312" w:eastAsia="仿宋_GB2312" w:cs="宋体"/>
          <w:kern w:val="0"/>
          <w:sz w:val="32"/>
          <w:szCs w:val="32"/>
        </w:rPr>
        <w:t>教务处集中</w:t>
      </w:r>
      <w:r>
        <w:rPr>
          <w:rFonts w:ascii="仿宋_GB2312" w:eastAsia="仿宋_GB2312" w:cs="宋体"/>
          <w:kern w:val="0"/>
          <w:sz w:val="32"/>
          <w:szCs w:val="32"/>
        </w:rPr>
        <w:t>组织在线巡课，检查课程资源和活动建设情况。</w:t>
      </w:r>
    </w:p>
    <w:p>
      <w:pPr>
        <w:pStyle w:val="9"/>
        <w:widowControl/>
        <w:numPr>
          <w:ilvl w:val="0"/>
          <w:numId w:val="2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中期总结</w:t>
      </w:r>
      <w:r>
        <w:rPr>
          <w:rFonts w:ascii="仿宋_GB2312" w:eastAsia="仿宋_GB2312" w:cs="宋体"/>
          <w:kern w:val="0"/>
          <w:sz w:val="32"/>
          <w:szCs w:val="32"/>
        </w:rPr>
        <w:t>：课程负责人</w:t>
      </w:r>
      <w:r>
        <w:rPr>
          <w:rFonts w:hint="eastAsia" w:ascii="仿宋_GB2312" w:eastAsia="仿宋_GB2312" w:cs="宋体"/>
          <w:kern w:val="0"/>
          <w:sz w:val="32"/>
          <w:szCs w:val="32"/>
        </w:rPr>
        <w:t>需</w:t>
      </w:r>
      <w:r>
        <w:rPr>
          <w:rFonts w:ascii="仿宋_GB2312" w:eastAsia="仿宋_GB2312" w:cs="宋体"/>
          <w:kern w:val="0"/>
          <w:sz w:val="32"/>
          <w:szCs w:val="32"/>
        </w:rPr>
        <w:t>高度重视学生对混合式课堂教学效果的评价，每学期期中和期末向学生发放问卷进行调查测评，不定期收集学生反馈意见。</w:t>
      </w:r>
      <w:r>
        <w:rPr>
          <w:rFonts w:hint="eastAsia" w:ascii="仿宋_GB2312" w:eastAsia="仿宋_GB2312" w:cs="宋体"/>
          <w:kern w:val="0"/>
          <w:sz w:val="32"/>
          <w:szCs w:val="32"/>
        </w:rPr>
        <w:t>第八</w:t>
      </w:r>
      <w:r>
        <w:rPr>
          <w:rFonts w:ascii="仿宋_GB2312" w:eastAsia="仿宋_GB2312" w:cs="宋体"/>
          <w:kern w:val="0"/>
          <w:sz w:val="32"/>
          <w:szCs w:val="32"/>
        </w:rPr>
        <w:t>周对期中成绩进行分析，对优秀学生予以表扬，对不达标的学生提出课程预警，提交期中成绩分析和干预措施总结。加大平时课堂教学的过程性评价，所占成绩比例不低于50%。</w:t>
      </w:r>
    </w:p>
    <w:p>
      <w:pPr>
        <w:pStyle w:val="9"/>
        <w:widowControl/>
        <w:numPr>
          <w:ilvl w:val="0"/>
          <w:numId w:val="2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结题</w:t>
      </w:r>
      <w:r>
        <w:rPr>
          <w:rFonts w:ascii="仿宋_GB2312" w:eastAsia="仿宋_GB2312" w:cs="宋体"/>
          <w:kern w:val="0"/>
          <w:sz w:val="32"/>
          <w:szCs w:val="32"/>
        </w:rPr>
        <w:t>验收：课程结束后提交课程结题报告</w:t>
      </w:r>
      <w:r>
        <w:rPr>
          <w:rFonts w:hint="eastAsia" w:ascii="仿宋_GB2312" w:eastAsia="仿宋_GB2312" w:cs="宋体"/>
          <w:kern w:val="0"/>
          <w:sz w:val="32"/>
          <w:szCs w:val="32"/>
        </w:rPr>
        <w:t>（附件6</w:t>
      </w:r>
      <w:r>
        <w:rPr>
          <w:rFonts w:ascii="仿宋_GB2312" w:eastAsia="仿宋_GB2312" w:cs="宋体"/>
          <w:kern w:val="0"/>
          <w:sz w:val="32"/>
          <w:szCs w:val="32"/>
        </w:rPr>
        <w:t>），报告中有课程目标、有评价方案、有活动实录、有效果分析，有多维度学习成绩对比分析，也可整理成该课程建设的教研论文提交</w:t>
      </w:r>
      <w:r>
        <w:rPr>
          <w:rFonts w:hint="eastAsia" w:ascii="仿宋_GB2312" w:eastAsia="仿宋_GB2312" w:cs="宋体"/>
          <w:kern w:val="0"/>
          <w:sz w:val="32"/>
          <w:szCs w:val="32"/>
        </w:rPr>
        <w:t>，</w:t>
      </w:r>
      <w:r>
        <w:rPr>
          <w:rFonts w:ascii="仿宋_GB2312" w:eastAsia="仿宋_GB2312" w:cs="宋体"/>
          <w:kern w:val="0"/>
          <w:sz w:val="32"/>
          <w:szCs w:val="32"/>
        </w:rPr>
        <w:t>并注意在课程建设期间</w:t>
      </w:r>
      <w:r>
        <w:rPr>
          <w:rFonts w:hint="eastAsia" w:ascii="仿宋_GB2312" w:eastAsia="仿宋_GB2312" w:cs="宋体"/>
          <w:kern w:val="0"/>
          <w:sz w:val="32"/>
          <w:szCs w:val="32"/>
        </w:rPr>
        <w:t>收集课堂</w:t>
      </w:r>
      <w:r>
        <w:rPr>
          <w:rFonts w:ascii="仿宋_GB2312" w:eastAsia="仿宋_GB2312" w:cs="宋体"/>
          <w:kern w:val="0"/>
          <w:sz w:val="32"/>
          <w:szCs w:val="32"/>
        </w:rPr>
        <w:t>实录照片，在结题报告中提供不少于</w:t>
      </w:r>
      <w:r>
        <w:rPr>
          <w:rFonts w:hint="eastAsia" w:ascii="仿宋_GB2312" w:eastAsia="仿宋_GB2312" w:cs="宋体"/>
          <w:kern w:val="0"/>
          <w:sz w:val="32"/>
          <w:szCs w:val="32"/>
        </w:rPr>
        <w:t>5张</w:t>
      </w:r>
      <w:r>
        <w:rPr>
          <w:rFonts w:ascii="仿宋_GB2312" w:eastAsia="仿宋_GB2312" w:cs="宋体"/>
          <w:kern w:val="0"/>
          <w:sz w:val="32"/>
          <w:szCs w:val="32"/>
        </w:rPr>
        <w:t>的现场教学照片。</w:t>
      </w:r>
    </w:p>
    <w:p>
      <w:pPr>
        <w:pStyle w:val="9"/>
        <w:widowControl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课程建设培训</w:t>
      </w:r>
    </w:p>
    <w:p>
      <w:pPr>
        <w:pStyle w:val="9"/>
        <w:widowControl/>
        <w:numPr>
          <w:ilvl w:val="0"/>
          <w:numId w:val="3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课程</w:t>
      </w:r>
      <w:r>
        <w:rPr>
          <w:rFonts w:ascii="仿宋_GB2312" w:eastAsia="仿宋_GB2312" w:cs="宋体"/>
          <w:kern w:val="0"/>
          <w:sz w:val="32"/>
          <w:szCs w:val="32"/>
        </w:rPr>
        <w:t>建设要求</w:t>
      </w:r>
      <w:r>
        <w:rPr>
          <w:rFonts w:hint="eastAsia" w:ascii="仿宋_GB2312" w:eastAsia="仿宋_GB2312" w:cs="宋体"/>
          <w:kern w:val="0"/>
          <w:sz w:val="32"/>
          <w:szCs w:val="32"/>
        </w:rPr>
        <w:t>培训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参加</w:t>
      </w:r>
      <w:r>
        <w:rPr>
          <w:rFonts w:ascii="仿宋_GB2312" w:eastAsia="仿宋_GB2312" w:cs="宋体"/>
          <w:kern w:val="0"/>
          <w:sz w:val="32"/>
          <w:szCs w:val="32"/>
        </w:rPr>
        <w:t>人员：</w:t>
      </w:r>
      <w:r>
        <w:rPr>
          <w:rFonts w:hint="eastAsia" w:ascii="仿宋_GB2312" w:eastAsia="仿宋_GB2312" w:cs="宋体"/>
          <w:kern w:val="0"/>
          <w:sz w:val="32"/>
          <w:szCs w:val="32"/>
        </w:rPr>
        <w:t>所有立项</w:t>
      </w:r>
      <w:r>
        <w:rPr>
          <w:rFonts w:ascii="仿宋_GB2312" w:eastAsia="仿宋_GB2312" w:cs="宋体"/>
          <w:kern w:val="0"/>
          <w:sz w:val="32"/>
          <w:szCs w:val="32"/>
        </w:rPr>
        <w:t>的项目负责人必须参加。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主要内容</w:t>
      </w:r>
      <w:r>
        <w:rPr>
          <w:rFonts w:ascii="仿宋_GB2312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eastAsia="仿宋_GB2312" w:cs="宋体"/>
          <w:kern w:val="0"/>
          <w:sz w:val="32"/>
          <w:szCs w:val="32"/>
        </w:rPr>
        <w:t>课程</w:t>
      </w:r>
      <w:r>
        <w:rPr>
          <w:rFonts w:ascii="仿宋_GB2312" w:eastAsia="仿宋_GB2312" w:cs="宋体"/>
          <w:kern w:val="0"/>
          <w:sz w:val="32"/>
          <w:szCs w:val="32"/>
        </w:rPr>
        <w:t>建设要求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形式：</w:t>
      </w:r>
      <w:r>
        <w:rPr>
          <w:rFonts w:ascii="仿宋_GB2312" w:eastAsia="仿宋_GB2312" w:cs="宋体"/>
          <w:kern w:val="0"/>
          <w:sz w:val="32"/>
          <w:szCs w:val="32"/>
        </w:rPr>
        <w:t>腾讯会议线上</w:t>
      </w:r>
      <w:r>
        <w:rPr>
          <w:rFonts w:hint="eastAsia" w:ascii="仿宋_GB2312" w:eastAsia="仿宋_GB2312" w:cs="宋体"/>
          <w:kern w:val="0"/>
          <w:sz w:val="32"/>
          <w:szCs w:val="32"/>
        </w:rPr>
        <w:t>培训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https://meeting.tencent.com/s/Xj2FA2WFoVQV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会议</w:t>
      </w:r>
      <w:r>
        <w:rPr>
          <w:rFonts w:ascii="仿宋_GB2312" w:eastAsia="仿宋_GB2312" w:cs="宋体"/>
          <w:kern w:val="0"/>
          <w:sz w:val="32"/>
          <w:szCs w:val="32"/>
        </w:rPr>
        <w:t xml:space="preserve"> ID：904 647 115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时间</w:t>
      </w:r>
      <w:r>
        <w:rPr>
          <w:rFonts w:ascii="仿宋_GB2312" w:eastAsia="仿宋_GB2312" w:cs="宋体"/>
          <w:kern w:val="0"/>
          <w:sz w:val="32"/>
          <w:szCs w:val="32"/>
        </w:rPr>
        <w:t>：2021/07/16</w:t>
      </w:r>
      <w:r>
        <w:rPr>
          <w:rFonts w:hint="eastAsia" w:ascii="仿宋_GB2312" w:eastAsia="仿宋_GB2312" w:cs="宋体"/>
          <w:kern w:val="0"/>
          <w:sz w:val="32"/>
          <w:szCs w:val="32"/>
        </w:rPr>
        <w:t>（周五）</w:t>
      </w:r>
      <w:r>
        <w:rPr>
          <w:rFonts w:ascii="仿宋_GB2312" w:eastAsia="仿宋_GB2312" w:cs="宋体"/>
          <w:kern w:val="0"/>
          <w:sz w:val="32"/>
          <w:szCs w:val="32"/>
        </w:rPr>
        <w:t xml:space="preserve"> 9:00-10:00</w:t>
      </w:r>
    </w:p>
    <w:p>
      <w:pPr>
        <w:pStyle w:val="9"/>
        <w:widowControl/>
        <w:numPr>
          <w:ilvl w:val="0"/>
          <w:numId w:val="3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研讨教室</w:t>
      </w:r>
      <w:r>
        <w:rPr>
          <w:rFonts w:ascii="仿宋_GB2312" w:eastAsia="仿宋_GB2312" w:cs="宋体"/>
          <w:kern w:val="0"/>
          <w:sz w:val="32"/>
          <w:szCs w:val="32"/>
        </w:rPr>
        <w:t>操作培训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参加</w:t>
      </w:r>
      <w:r>
        <w:rPr>
          <w:rFonts w:ascii="仿宋_GB2312" w:eastAsia="仿宋_GB2312" w:cs="宋体"/>
          <w:kern w:val="0"/>
          <w:sz w:val="32"/>
          <w:szCs w:val="32"/>
        </w:rPr>
        <w:t>人员：</w:t>
      </w:r>
      <w:r>
        <w:rPr>
          <w:rFonts w:hint="eastAsia" w:ascii="仿宋_GB2312" w:eastAsia="仿宋_GB2312" w:cs="宋体"/>
          <w:kern w:val="0"/>
          <w:sz w:val="32"/>
          <w:szCs w:val="32"/>
        </w:rPr>
        <w:t>小班研讨课立项的项目负责人必须</w:t>
      </w:r>
      <w:r>
        <w:rPr>
          <w:rFonts w:ascii="仿宋_GB2312" w:eastAsia="仿宋_GB2312" w:cs="宋体"/>
          <w:kern w:val="0"/>
          <w:sz w:val="32"/>
          <w:szCs w:val="32"/>
        </w:rPr>
        <w:t>参加。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主要内容</w:t>
      </w:r>
      <w:r>
        <w:rPr>
          <w:rFonts w:ascii="仿宋_GB2312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eastAsia="仿宋_GB2312" w:cs="宋体"/>
          <w:kern w:val="0"/>
          <w:sz w:val="32"/>
          <w:szCs w:val="32"/>
        </w:rPr>
        <w:t>研讨教室内的相关操作，以便在上课时可以利用软硬件设备开展研讨活动。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形式</w:t>
      </w:r>
      <w:r>
        <w:rPr>
          <w:rFonts w:ascii="仿宋_GB2312" w:eastAsia="仿宋_GB2312" w:cs="宋体"/>
          <w:kern w:val="0"/>
          <w:sz w:val="32"/>
          <w:szCs w:val="32"/>
        </w:rPr>
        <w:t>：点对点</w:t>
      </w:r>
      <w:r>
        <w:rPr>
          <w:rFonts w:hint="eastAsia" w:ascii="仿宋_GB2312" w:eastAsia="仿宋_GB2312" w:cs="宋体"/>
          <w:kern w:val="0"/>
          <w:sz w:val="32"/>
          <w:szCs w:val="32"/>
        </w:rPr>
        <w:t>上课教室</w:t>
      </w:r>
      <w:r>
        <w:rPr>
          <w:rFonts w:ascii="仿宋_GB2312" w:eastAsia="仿宋_GB2312" w:cs="宋体"/>
          <w:kern w:val="0"/>
          <w:sz w:val="32"/>
          <w:szCs w:val="32"/>
        </w:rPr>
        <w:t>内</w:t>
      </w:r>
      <w:r>
        <w:rPr>
          <w:rFonts w:hint="eastAsia" w:ascii="仿宋_GB2312" w:eastAsia="仿宋_GB2312" w:cs="宋体"/>
          <w:kern w:val="0"/>
          <w:sz w:val="32"/>
          <w:szCs w:val="32"/>
        </w:rPr>
        <w:t>。请项目负责人按照课表上的教室安排，于2021年</w:t>
      </w:r>
      <w:r>
        <w:rPr>
          <w:rFonts w:ascii="仿宋_GB2312" w:eastAsia="仿宋_GB2312" w:cs="宋体"/>
          <w:kern w:val="0"/>
          <w:sz w:val="32"/>
          <w:szCs w:val="32"/>
        </w:rPr>
        <w:t>9月2日</w:t>
      </w:r>
      <w:r>
        <w:rPr>
          <w:rFonts w:hint="eastAsia" w:ascii="仿宋_GB2312" w:eastAsia="仿宋_GB2312" w:cs="宋体"/>
          <w:kern w:val="0"/>
          <w:sz w:val="32"/>
          <w:szCs w:val="32"/>
        </w:rPr>
        <w:t>周五</w:t>
      </w:r>
      <w:r>
        <w:rPr>
          <w:rFonts w:ascii="仿宋_GB2312" w:eastAsia="仿宋_GB2312" w:cs="宋体"/>
          <w:kern w:val="0"/>
          <w:sz w:val="32"/>
          <w:szCs w:val="32"/>
        </w:rPr>
        <w:t>上午9点至下午4点之间与现教中心老师预约。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大兴校区联系人：何老师，1861296544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西城校区联系人：艾老师，18001212016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>
      <w:pPr>
        <w:pStyle w:val="9"/>
        <w:widowControl/>
        <w:numPr>
          <w:ilvl w:val="0"/>
          <w:numId w:val="3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混合式教学专场培训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参加</w:t>
      </w:r>
      <w:r>
        <w:rPr>
          <w:rFonts w:ascii="仿宋_GB2312" w:eastAsia="仿宋_GB2312" w:cs="宋体"/>
          <w:kern w:val="0"/>
          <w:sz w:val="32"/>
          <w:szCs w:val="32"/>
        </w:rPr>
        <w:t>人员：</w:t>
      </w:r>
      <w:r>
        <w:rPr>
          <w:rFonts w:hint="eastAsia" w:ascii="仿宋_GB2312" w:eastAsia="仿宋_GB2312" w:cs="宋体"/>
          <w:kern w:val="0"/>
          <w:sz w:val="32"/>
          <w:szCs w:val="32"/>
        </w:rPr>
        <w:t>未</w:t>
      </w:r>
      <w:r>
        <w:rPr>
          <w:rFonts w:ascii="仿宋_GB2312" w:eastAsia="仿宋_GB2312" w:cs="宋体"/>
          <w:kern w:val="0"/>
          <w:sz w:val="32"/>
          <w:szCs w:val="32"/>
        </w:rPr>
        <w:t>参加过</w:t>
      </w:r>
      <w:r>
        <w:rPr>
          <w:rFonts w:hint="eastAsia" w:ascii="仿宋_GB2312" w:eastAsia="仿宋_GB2312" w:cs="宋体"/>
          <w:kern w:val="0"/>
          <w:sz w:val="32"/>
          <w:szCs w:val="32"/>
        </w:rPr>
        <w:t>1月份</w:t>
      </w:r>
      <w:r>
        <w:rPr>
          <w:rFonts w:ascii="仿宋_GB2312" w:eastAsia="仿宋_GB2312" w:cs="宋体"/>
          <w:kern w:val="0"/>
          <w:sz w:val="32"/>
          <w:szCs w:val="32"/>
        </w:rPr>
        <w:t>教务处组织的</w:t>
      </w:r>
      <w:r>
        <w:rPr>
          <w:rFonts w:hint="eastAsia" w:ascii="仿宋_GB2312" w:eastAsia="仿宋_GB2312" w:cs="宋体"/>
          <w:kern w:val="0"/>
          <w:sz w:val="32"/>
          <w:szCs w:val="32"/>
        </w:rPr>
        <w:t>“混合式教学专场培训”</w:t>
      </w:r>
      <w:r>
        <w:rPr>
          <w:rFonts w:ascii="仿宋_GB2312" w:eastAsia="仿宋_GB2312" w:cs="宋体"/>
          <w:kern w:val="0"/>
          <w:sz w:val="32"/>
          <w:szCs w:val="32"/>
        </w:rPr>
        <w:t>或未获得四星以上的立项课程负责人（</w:t>
      </w:r>
      <w:r>
        <w:rPr>
          <w:rFonts w:hint="eastAsia" w:ascii="仿宋_GB2312" w:eastAsia="仿宋_GB2312" w:cs="宋体"/>
          <w:kern w:val="0"/>
          <w:sz w:val="32"/>
          <w:szCs w:val="32"/>
        </w:rPr>
        <w:t>具体</w:t>
      </w:r>
      <w:r>
        <w:rPr>
          <w:rFonts w:ascii="仿宋_GB2312" w:eastAsia="仿宋_GB2312" w:cs="宋体"/>
          <w:kern w:val="0"/>
          <w:sz w:val="32"/>
          <w:szCs w:val="32"/>
        </w:rPr>
        <w:t>名单见附件</w:t>
      </w:r>
      <w:r>
        <w:rPr>
          <w:rFonts w:hint="eastAsia" w:ascii="仿宋_GB2312" w:eastAsia="仿宋_GB2312" w:cs="宋体"/>
          <w:kern w:val="0"/>
          <w:sz w:val="32"/>
          <w:szCs w:val="32"/>
        </w:rPr>
        <w:t>1中“是否需要自学</w:t>
      </w:r>
      <w:r>
        <w:rPr>
          <w:rFonts w:ascii="仿宋_GB2312" w:eastAsia="仿宋_GB2312" w:cs="宋体"/>
          <w:kern w:val="0"/>
          <w:sz w:val="32"/>
          <w:szCs w:val="32"/>
        </w:rPr>
        <w:t>混合式教学专场培训</w:t>
      </w:r>
      <w:r>
        <w:rPr>
          <w:rFonts w:hint="eastAsia" w:ascii="仿宋_GB2312" w:eastAsia="仿宋_GB2312" w:cs="宋体"/>
          <w:kern w:val="0"/>
          <w:sz w:val="32"/>
          <w:szCs w:val="32"/>
        </w:rPr>
        <w:t>”，标注</w:t>
      </w:r>
      <w:r>
        <w:rPr>
          <w:rFonts w:ascii="仿宋_GB2312" w:eastAsia="仿宋_GB2312" w:cs="宋体"/>
          <w:kern w:val="0"/>
          <w:sz w:val="32"/>
          <w:szCs w:val="32"/>
        </w:rPr>
        <w:t>为</w:t>
      </w:r>
      <w:r>
        <w:rPr>
          <w:rFonts w:hint="eastAsia" w:ascii="仿宋_GB2312" w:eastAsia="仿宋_GB2312" w:cs="宋体"/>
          <w:kern w:val="0"/>
          <w:sz w:val="32"/>
          <w:szCs w:val="32"/>
        </w:rPr>
        <w:t>“</w:t>
      </w:r>
      <w:r>
        <w:rPr>
          <w:rFonts w:ascii="仿宋_GB2312" w:eastAsia="仿宋_GB2312" w:cs="宋体"/>
          <w:kern w:val="0"/>
          <w:sz w:val="32"/>
          <w:szCs w:val="32"/>
        </w:rPr>
        <w:t>是</w:t>
      </w:r>
      <w:r>
        <w:rPr>
          <w:rFonts w:hint="eastAsia" w:ascii="仿宋_GB2312" w:eastAsia="仿宋_GB2312" w:cs="宋体"/>
          <w:kern w:val="0"/>
          <w:sz w:val="32"/>
          <w:szCs w:val="32"/>
        </w:rPr>
        <w:t>”</w:t>
      </w:r>
      <w:r>
        <w:rPr>
          <w:rFonts w:ascii="仿宋_GB2312" w:eastAsia="仿宋_GB2312" w:cs="宋体"/>
          <w:kern w:val="0"/>
          <w:sz w:val="32"/>
          <w:szCs w:val="32"/>
        </w:rPr>
        <w:t>则需要参加）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主要</w:t>
      </w:r>
      <w:r>
        <w:rPr>
          <w:rFonts w:ascii="仿宋_GB2312" w:eastAsia="仿宋_GB2312" w:cs="宋体"/>
          <w:kern w:val="0"/>
          <w:sz w:val="32"/>
          <w:szCs w:val="32"/>
        </w:rPr>
        <w:t>内容：</w:t>
      </w:r>
      <w:r>
        <w:rPr>
          <w:rFonts w:hint="eastAsia" w:ascii="仿宋_GB2312" w:eastAsia="仿宋_GB2312" w:cs="宋体"/>
          <w:kern w:val="0"/>
          <w:sz w:val="32"/>
          <w:szCs w:val="32"/>
        </w:rPr>
        <w:t>如何</w:t>
      </w:r>
      <w:r>
        <w:rPr>
          <w:rFonts w:ascii="仿宋_GB2312" w:eastAsia="仿宋_GB2312" w:cs="宋体"/>
          <w:kern w:val="0"/>
          <w:sz w:val="32"/>
          <w:szCs w:val="32"/>
        </w:rPr>
        <w:t>开展混合式课程建设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前</w:t>
      </w:r>
      <w:r>
        <w:rPr>
          <w:rFonts w:ascii="仿宋_GB2312" w:eastAsia="仿宋_GB2312" w:cs="宋体"/>
          <w:kern w:val="0"/>
          <w:sz w:val="32"/>
          <w:szCs w:val="32"/>
        </w:rPr>
        <w:t>四节课为必看内容，后四节</w:t>
      </w:r>
      <w:r>
        <w:rPr>
          <w:rFonts w:hint="eastAsia" w:ascii="仿宋_GB2312" w:eastAsia="仿宋_GB2312" w:cs="宋体"/>
          <w:kern w:val="0"/>
          <w:sz w:val="32"/>
          <w:szCs w:val="32"/>
        </w:rPr>
        <w:t>课</w:t>
      </w:r>
      <w:r>
        <w:rPr>
          <w:rFonts w:ascii="仿宋_GB2312" w:eastAsia="仿宋_GB2312" w:cs="宋体"/>
          <w:kern w:val="0"/>
          <w:sz w:val="32"/>
          <w:szCs w:val="32"/>
        </w:rPr>
        <w:t>为选看内容。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0</wp:posOffset>
            </wp:positionV>
            <wp:extent cx="4420870" cy="4846320"/>
            <wp:effectExtent l="0" t="0" r="6985" b="1270"/>
            <wp:wrapSquare wrapText="bothSides"/>
            <wp:docPr id="4098" name="Picture 2" descr="49d01c267d834bcd9a71b9a05ac50d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49d01c267d834bcd9a71b9a05ac50d8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484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482600</wp:posOffset>
            </wp:positionV>
            <wp:extent cx="2514600" cy="147637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 w:cs="宋体"/>
          <w:kern w:val="0"/>
          <w:sz w:val="32"/>
          <w:szCs w:val="32"/>
        </w:rPr>
        <w:t>形式</w:t>
      </w:r>
      <w:r>
        <w:rPr>
          <w:rFonts w:ascii="仿宋_GB2312" w:eastAsia="仿宋_GB2312" w:cs="宋体"/>
          <w:kern w:val="0"/>
          <w:sz w:val="32"/>
          <w:szCs w:val="32"/>
        </w:rPr>
        <w:t>：线上自学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密码</w:t>
      </w:r>
      <w:r>
        <w:rPr>
          <w:rFonts w:ascii="仿宋_GB2312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eastAsia="仿宋_GB2312" w:cs="宋体"/>
          <w:kern w:val="0"/>
          <w:sz w:val="32"/>
          <w:szCs w:val="32"/>
        </w:rPr>
        <w:t>0112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首次</w:t>
      </w:r>
      <w:r>
        <w:rPr>
          <w:rFonts w:ascii="仿宋_GB2312" w:eastAsia="仿宋_GB2312" w:cs="宋体"/>
          <w:kern w:val="0"/>
          <w:sz w:val="32"/>
          <w:szCs w:val="32"/>
        </w:rPr>
        <w:t>扫码后需要</w:t>
      </w:r>
      <w:r>
        <w:rPr>
          <w:rFonts w:hint="eastAsia" w:ascii="仿宋_GB2312" w:eastAsia="仿宋_GB2312" w:cs="宋体"/>
          <w:kern w:val="0"/>
          <w:sz w:val="32"/>
          <w:szCs w:val="32"/>
        </w:rPr>
        <w:t>补充完整</w:t>
      </w:r>
      <w:r>
        <w:rPr>
          <w:rFonts w:ascii="仿宋_GB2312" w:eastAsia="仿宋_GB2312" w:cs="宋体"/>
          <w:kern w:val="0"/>
          <w:sz w:val="32"/>
          <w:szCs w:val="32"/>
        </w:rPr>
        <w:t>个人信息，</w:t>
      </w:r>
      <w:r>
        <w:rPr>
          <w:rFonts w:hint="eastAsia" w:ascii="仿宋_GB2312" w:eastAsia="仿宋_GB2312" w:cs="宋体"/>
          <w:kern w:val="0"/>
          <w:sz w:val="32"/>
          <w:szCs w:val="32"/>
        </w:rPr>
        <w:t>正确</w:t>
      </w:r>
      <w:r>
        <w:rPr>
          <w:rFonts w:ascii="仿宋_GB2312" w:eastAsia="仿宋_GB2312" w:cs="宋体"/>
          <w:kern w:val="0"/>
          <w:sz w:val="32"/>
          <w:szCs w:val="32"/>
        </w:rPr>
        <w:t>填写姓名和部门，教务处将检查视频学习情况，</w:t>
      </w:r>
      <w:r>
        <w:rPr>
          <w:rFonts w:hint="eastAsia" w:ascii="仿宋_GB2312" w:eastAsia="仿宋_GB2312" w:cs="宋体"/>
          <w:kern w:val="0"/>
          <w:sz w:val="32"/>
          <w:szCs w:val="32"/>
        </w:rPr>
        <w:t>未</w:t>
      </w:r>
      <w:r>
        <w:rPr>
          <w:rFonts w:ascii="仿宋_GB2312" w:eastAsia="仿宋_GB2312" w:cs="宋体"/>
          <w:kern w:val="0"/>
          <w:sz w:val="32"/>
          <w:szCs w:val="32"/>
        </w:rPr>
        <w:t>完成</w:t>
      </w:r>
      <w:r>
        <w:rPr>
          <w:rFonts w:hint="eastAsia" w:ascii="仿宋_GB2312" w:eastAsia="仿宋_GB2312" w:cs="宋体"/>
          <w:kern w:val="0"/>
          <w:sz w:val="32"/>
          <w:szCs w:val="32"/>
        </w:rPr>
        <w:t>必修</w:t>
      </w:r>
      <w:r>
        <w:rPr>
          <w:rFonts w:ascii="仿宋_GB2312" w:eastAsia="仿宋_GB2312" w:cs="宋体"/>
          <w:kern w:val="0"/>
          <w:sz w:val="32"/>
          <w:szCs w:val="32"/>
        </w:rPr>
        <w:t>部分课程学习</w:t>
      </w:r>
      <w:r>
        <w:rPr>
          <w:rFonts w:hint="eastAsia" w:ascii="仿宋_GB2312" w:eastAsia="仿宋_GB2312" w:cs="宋体"/>
          <w:kern w:val="0"/>
          <w:sz w:val="32"/>
          <w:szCs w:val="32"/>
        </w:rPr>
        <w:t>将</w:t>
      </w:r>
      <w:r>
        <w:rPr>
          <w:rFonts w:ascii="仿宋_GB2312" w:eastAsia="仿宋_GB2312" w:cs="宋体"/>
          <w:kern w:val="0"/>
          <w:sz w:val="32"/>
          <w:szCs w:val="32"/>
        </w:rPr>
        <w:t>取消课程立项资格。</w:t>
      </w:r>
    </w:p>
    <w:p>
      <w:pPr>
        <w:pStyle w:val="9"/>
        <w:widowControl/>
        <w:snapToGrid w:val="0"/>
        <w:spacing w:line="560" w:lineRule="exact"/>
        <w:ind w:left="1060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时间</w:t>
      </w:r>
      <w:r>
        <w:rPr>
          <w:rFonts w:ascii="仿宋_GB2312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eastAsia="仿宋_GB2312" w:cs="宋体"/>
          <w:kern w:val="0"/>
          <w:sz w:val="32"/>
          <w:szCs w:val="32"/>
        </w:rPr>
        <w:t>2021.7.18-2021.9.3</w:t>
      </w:r>
    </w:p>
    <w:p>
      <w:pPr>
        <w:pStyle w:val="9"/>
        <w:widowControl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其他说明</w:t>
      </w:r>
    </w:p>
    <w:p>
      <w:pPr>
        <w:pStyle w:val="9"/>
        <w:widowControl/>
        <w:numPr>
          <w:ilvl w:val="0"/>
          <w:numId w:val="4"/>
        </w:numPr>
        <w:snapToGrid w:val="0"/>
        <w:spacing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建大</w:t>
      </w:r>
      <w:r>
        <w:rPr>
          <w:rFonts w:ascii="仿宋_GB2312" w:eastAsia="仿宋_GB2312" w:cs="宋体"/>
          <w:kern w:val="0"/>
          <w:sz w:val="32"/>
          <w:szCs w:val="32"/>
        </w:rPr>
        <w:t>云课程和小班研讨课</w:t>
      </w:r>
      <w:r>
        <w:rPr>
          <w:rFonts w:hint="eastAsia" w:ascii="仿宋_GB2312" w:eastAsia="仿宋_GB2312" w:cs="宋体"/>
          <w:kern w:val="0"/>
          <w:sz w:val="32"/>
          <w:szCs w:val="32"/>
        </w:rPr>
        <w:t>同属于</w:t>
      </w:r>
      <w:r>
        <w:rPr>
          <w:rFonts w:ascii="仿宋_GB2312" w:eastAsia="仿宋_GB2312" w:cs="宋体"/>
          <w:kern w:val="0"/>
          <w:sz w:val="32"/>
          <w:szCs w:val="32"/>
        </w:rPr>
        <w:t>混合式课程建设，</w:t>
      </w:r>
      <w:r>
        <w:rPr>
          <w:rFonts w:hint="eastAsia" w:ascii="仿宋_GB2312" w:eastAsia="仿宋_GB2312" w:cs="宋体"/>
          <w:kern w:val="0"/>
          <w:sz w:val="32"/>
          <w:szCs w:val="32"/>
        </w:rPr>
        <w:t>都</w:t>
      </w:r>
      <w:r>
        <w:rPr>
          <w:rFonts w:ascii="仿宋_GB2312" w:eastAsia="仿宋_GB2312" w:cs="宋体"/>
          <w:kern w:val="0"/>
          <w:sz w:val="32"/>
          <w:szCs w:val="32"/>
        </w:rPr>
        <w:t>需要</w:t>
      </w:r>
      <w:r>
        <w:rPr>
          <w:rFonts w:hint="eastAsia" w:ascii="仿宋_GB2312" w:eastAsia="仿宋_GB2312" w:cs="宋体"/>
          <w:kern w:val="0"/>
          <w:sz w:val="32"/>
          <w:szCs w:val="32"/>
        </w:rPr>
        <w:t>充分利用网络信息技术优势，探索线上线下相结合的混合教学新模式。请各位负责人依据</w:t>
      </w:r>
      <w:r>
        <w:rPr>
          <w:rFonts w:ascii="仿宋_GB2312" w:eastAsia="仿宋_GB2312" w:cs="宋体"/>
          <w:kern w:val="0"/>
          <w:sz w:val="32"/>
          <w:szCs w:val="32"/>
        </w:rPr>
        <w:t>项目类别</w:t>
      </w:r>
      <w:r>
        <w:rPr>
          <w:rFonts w:hint="eastAsia" w:ascii="仿宋_GB2312" w:eastAsia="仿宋_GB2312" w:cs="宋体"/>
          <w:kern w:val="0"/>
          <w:sz w:val="32"/>
          <w:szCs w:val="32"/>
        </w:rPr>
        <w:t>提前在超星学习通平台和APP内进行课程资源建设，熟悉操作功能，提前将学生导入班级。雨课堂务必用带有学校logo的课程。超星学习通和雨课堂设有技术支持微信服务群，未在群内的课程负责人可由学院教务老师拉入进群。</w:t>
      </w:r>
    </w:p>
    <w:p>
      <w:pPr>
        <w:pStyle w:val="9"/>
        <w:widowControl/>
        <w:numPr>
          <w:ilvl w:val="0"/>
          <w:numId w:val="4"/>
        </w:numPr>
        <w:snapToGrid w:val="0"/>
        <w:spacing w:before="100" w:beforeAutospacing="1" w:after="100" w:afterAutospacing="1"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课程因选课人数等原因未能正常开展，或者未能按时提交课程过程性考核材料，或者参与2020</w:t>
      </w:r>
      <w:r>
        <w:rPr>
          <w:rFonts w:ascii="仿宋_GB2312" w:eastAsia="仿宋_GB2312" w:cs="宋体"/>
          <w:kern w:val="0"/>
          <w:sz w:val="32"/>
          <w:szCs w:val="32"/>
        </w:rPr>
        <w:t>/2021</w:t>
      </w:r>
      <w:r>
        <w:rPr>
          <w:rFonts w:hint="eastAsia" w:ascii="仿宋_GB2312" w:eastAsia="仿宋_GB2312" w:cs="宋体"/>
          <w:kern w:val="0"/>
          <w:sz w:val="32"/>
          <w:szCs w:val="32"/>
        </w:rPr>
        <w:t>学年</w:t>
      </w:r>
      <w:r>
        <w:rPr>
          <w:rFonts w:ascii="仿宋_GB2312" w:eastAsia="仿宋_GB2312" w:cs="宋体"/>
          <w:kern w:val="0"/>
          <w:sz w:val="32"/>
          <w:szCs w:val="32"/>
        </w:rPr>
        <w:t>第</w:t>
      </w:r>
      <w:r>
        <w:rPr>
          <w:rFonts w:hint="eastAsia" w:ascii="仿宋_GB2312" w:eastAsia="仿宋_GB2312" w:cs="宋体"/>
          <w:kern w:val="0"/>
          <w:sz w:val="32"/>
          <w:szCs w:val="32"/>
        </w:rPr>
        <w:t>二</w:t>
      </w:r>
      <w:r>
        <w:rPr>
          <w:rFonts w:ascii="仿宋_GB2312" w:eastAsia="仿宋_GB2312" w:cs="宋体"/>
          <w:kern w:val="0"/>
          <w:sz w:val="32"/>
          <w:szCs w:val="32"/>
        </w:rPr>
        <w:t>学期</w:t>
      </w:r>
      <w:r>
        <w:rPr>
          <w:rFonts w:hint="eastAsia" w:ascii="仿宋_GB2312" w:eastAsia="仿宋_GB2312" w:cs="宋体"/>
          <w:kern w:val="0"/>
          <w:sz w:val="32"/>
          <w:szCs w:val="32"/>
        </w:rPr>
        <w:t>混合式</w:t>
      </w:r>
      <w:r>
        <w:rPr>
          <w:rFonts w:ascii="仿宋_GB2312" w:eastAsia="仿宋_GB2312" w:cs="宋体"/>
          <w:kern w:val="0"/>
          <w:sz w:val="32"/>
          <w:szCs w:val="32"/>
        </w:rPr>
        <w:t>课程结题验收未</w:t>
      </w:r>
      <w:r>
        <w:rPr>
          <w:rFonts w:hint="eastAsia" w:ascii="仿宋_GB2312" w:eastAsia="仿宋_GB2312" w:cs="宋体"/>
          <w:kern w:val="0"/>
          <w:sz w:val="32"/>
          <w:szCs w:val="32"/>
        </w:rPr>
        <w:t>通过</w:t>
      </w:r>
      <w:r>
        <w:rPr>
          <w:rFonts w:ascii="仿宋_GB2312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 w:cs="宋体"/>
          <w:kern w:val="0"/>
          <w:sz w:val="32"/>
          <w:szCs w:val="32"/>
        </w:rPr>
        <w:t>立项资格自动取消。</w:t>
      </w:r>
    </w:p>
    <w:p>
      <w:pPr>
        <w:pStyle w:val="9"/>
        <w:widowControl/>
        <w:numPr>
          <w:ilvl w:val="0"/>
          <w:numId w:val="4"/>
        </w:numPr>
        <w:snapToGrid w:val="0"/>
        <w:spacing w:before="100" w:beforeAutospacing="1" w:after="100" w:afterAutospacing="1" w:line="560" w:lineRule="exact"/>
        <w:ind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依据学校预算整体</w:t>
      </w:r>
      <w:r>
        <w:rPr>
          <w:rFonts w:ascii="仿宋_GB2312" w:eastAsia="仿宋_GB2312" w:cs="宋体"/>
          <w:kern w:val="0"/>
          <w:sz w:val="32"/>
          <w:szCs w:val="32"/>
        </w:rPr>
        <w:t>情况，</w:t>
      </w:r>
      <w:r>
        <w:rPr>
          <w:rFonts w:hint="eastAsia" w:ascii="仿宋_GB2312" w:eastAsia="仿宋_GB2312" w:cs="宋体"/>
          <w:kern w:val="0"/>
          <w:sz w:val="32"/>
          <w:szCs w:val="32"/>
        </w:rPr>
        <w:t>每门课程在结题</w:t>
      </w:r>
      <w:r>
        <w:rPr>
          <w:rFonts w:ascii="仿宋_GB2312" w:eastAsia="仿宋_GB2312" w:cs="宋体"/>
          <w:kern w:val="0"/>
          <w:sz w:val="32"/>
          <w:szCs w:val="32"/>
        </w:rPr>
        <w:t>后</w:t>
      </w:r>
      <w:r>
        <w:rPr>
          <w:rFonts w:hint="eastAsia" w:ascii="仿宋_GB2312" w:eastAsia="仿宋_GB2312" w:cs="宋体"/>
          <w:kern w:val="0"/>
          <w:sz w:val="32"/>
          <w:szCs w:val="32"/>
        </w:rPr>
        <w:t>给予</w:t>
      </w:r>
      <w:r>
        <w:rPr>
          <w:rFonts w:ascii="仿宋_GB2312" w:eastAsia="仿宋_GB2312" w:cs="宋体"/>
          <w:kern w:val="0"/>
          <w:sz w:val="32"/>
          <w:szCs w:val="32"/>
        </w:rPr>
        <w:t>0.5—1万元课程建设经费</w:t>
      </w:r>
      <w:r>
        <w:rPr>
          <w:rFonts w:hint="eastAsia" w:ascii="仿宋_GB2312" w:eastAsia="仿宋_GB2312" w:cs="宋体"/>
          <w:kern w:val="0"/>
          <w:sz w:val="32"/>
          <w:szCs w:val="32"/>
        </w:rPr>
        <w:t>，在2022年经费下达后另行通知。</w:t>
      </w:r>
    </w:p>
    <w:p>
      <w:pPr>
        <w:widowControl/>
        <w:snapToGrid w:val="0"/>
        <w:spacing w:before="100" w:beforeAutospacing="1" w:after="100" w:afterAutospacing="1" w:line="560" w:lineRule="exact"/>
        <w:ind w:left="640"/>
        <w:jc w:val="righ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教务处</w:t>
      </w:r>
    </w:p>
    <w:p>
      <w:pPr>
        <w:widowControl/>
        <w:snapToGrid w:val="0"/>
        <w:spacing w:before="100" w:beforeAutospacing="1" w:after="100" w:afterAutospacing="1" w:line="560" w:lineRule="exact"/>
        <w:ind w:left="64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2</w:t>
      </w:r>
      <w:r>
        <w:rPr>
          <w:rFonts w:ascii="仿宋_GB2312" w:eastAsia="仿宋_GB2312" w:cs="宋体"/>
          <w:kern w:val="0"/>
          <w:sz w:val="32"/>
          <w:szCs w:val="32"/>
        </w:rPr>
        <w:t>021-7-13</w:t>
      </w:r>
      <w:r>
        <w:rPr>
          <w:rFonts w:ascii="仿宋" w:hAnsi="仿宋" w:eastAsia="仿宋"/>
          <w:sz w:val="28"/>
          <w:szCs w:val="28"/>
        </w:rPr>
        <w:br w:type="page"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</w:t>
      </w:r>
      <w:r>
        <w:rPr>
          <w:rFonts w:ascii="仿宋" w:hAnsi="仿宋" w:eastAsia="仿宋"/>
          <w:b/>
          <w:sz w:val="28"/>
          <w:szCs w:val="28"/>
        </w:rPr>
        <w:t>2021/2022学年第</w:t>
      </w:r>
      <w:r>
        <w:rPr>
          <w:rFonts w:hint="eastAsia" w:ascii="仿宋" w:hAnsi="仿宋" w:eastAsia="仿宋"/>
          <w:b/>
          <w:sz w:val="28"/>
          <w:szCs w:val="28"/>
        </w:rPr>
        <w:t>一</w:t>
      </w:r>
      <w:r>
        <w:rPr>
          <w:rFonts w:ascii="仿宋" w:hAnsi="仿宋" w:eastAsia="仿宋"/>
          <w:b/>
          <w:sz w:val="28"/>
          <w:szCs w:val="28"/>
        </w:rPr>
        <w:t>学期</w:t>
      </w:r>
      <w:r>
        <w:rPr>
          <w:rFonts w:hint="eastAsia" w:ascii="仿宋" w:hAnsi="仿宋" w:eastAsia="仿宋"/>
          <w:b/>
          <w:sz w:val="28"/>
          <w:szCs w:val="28"/>
        </w:rPr>
        <w:t>线上线下</w:t>
      </w:r>
      <w:r>
        <w:rPr>
          <w:rFonts w:ascii="仿宋" w:hAnsi="仿宋" w:eastAsia="仿宋"/>
          <w:b/>
          <w:sz w:val="28"/>
          <w:szCs w:val="28"/>
        </w:rPr>
        <w:t>混合式</w:t>
      </w:r>
      <w:r>
        <w:rPr>
          <w:rFonts w:hint="eastAsia" w:ascii="仿宋" w:hAnsi="仿宋" w:eastAsia="仿宋"/>
          <w:b/>
          <w:sz w:val="28"/>
          <w:szCs w:val="28"/>
        </w:rPr>
        <w:t>课程立项名单</w:t>
      </w:r>
    </w:p>
    <w:tbl>
      <w:tblPr>
        <w:tblStyle w:val="5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75"/>
        <w:gridCol w:w="1134"/>
        <w:gridCol w:w="1134"/>
        <w:gridCol w:w="1134"/>
        <w:gridCol w:w="2209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项目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开课单位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09" w:type="dxa"/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是否需要自学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  <w:t>混合式教学专场培训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傅凡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风景园林工程与管理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周晨静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交通设计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林建新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交通经济学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卢彬彬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宏观经济学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王隽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大学英语拓展系列课（英语口语）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XC210106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余静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大学生职业生涯与发展规划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田芳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大学生职业生涯与发展规划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刘星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大学生职业生涯与发展规划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XC210109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王国亭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大学生职业生涯与发展规划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YC210101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梁佳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材料与构造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YC210102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刘品妍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数字化设计（绿色建筑）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YC210103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杨振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摄影（建筑）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YC210104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李国华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结构分析程序设计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YC210105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祝磊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混凝土结构设计原理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YC210106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张君枝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环境监测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YC210107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电信学院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张德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YC210108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高春凤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社会学概论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YC210109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刘芳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CAD基础与应用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张瑞菊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激光雷达测量技术与应用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于淼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单片机原理与应用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王方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液压与气动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田洪森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汽车构造基础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侯平英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大学英语拓展系列课（六级提高）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孙华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大学英语拓展系列课（六级提高）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YC210116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赵文通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英语（1）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李海萌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大学英语（1）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鲍莉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大学英语（1）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YC210119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郭晋燕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大学英语拓展系列课（英语口语）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张红冰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大学英语拓展系列课（四级强化）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陈琳琳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高等数学A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何黎黎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陈佩佩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画法几何B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高东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郝莉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工程力学B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YC210126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韦春秋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刘春燕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孙愿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YC210129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王乔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高等数学A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王秀敏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物理实验（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张丽萍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赵丽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概率论与数理统计B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王利萍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高等数学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周凌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体育3（篮球）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李金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体育1（综合健身）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YC210136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付玉楠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体育3（垒球）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智颖新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体育1（足球）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奇大力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体育3(游泳）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YC210139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张明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体育3（台球）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YC210140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刘文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体育3（足球）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YC210141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朱晓娜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科技文献检索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YC210142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张琛宇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科技文献检索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YC210143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王秉楠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大学生职业生涯与发展规划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YC210144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张巧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大学生职业生涯与发展规划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YC210145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郭潇萌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  <w:szCs w:val="20"/>
              </w:rPr>
              <w:t>大学生心理健康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YC210146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学工部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张婉奇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大学生心理健康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YY210101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电信学院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雨课堂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郭蓉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电梯控制技术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YY210102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雨课堂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秦华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基础工业工程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87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18"/>
                <w:szCs w:val="20"/>
              </w:rPr>
              <w:t>备注</w:t>
            </w:r>
            <w:r>
              <w:rPr>
                <w:rFonts w:eastAsia="宋体" w:cs="宋体"/>
                <w:color w:val="000000"/>
                <w:kern w:val="0"/>
                <w:sz w:val="18"/>
                <w:szCs w:val="20"/>
              </w:rPr>
              <w:t>：X打头的编号为小班研讨课，Y打头的编号为建大云课程</w:t>
            </w:r>
          </w:p>
        </w:tc>
        <w:tc>
          <w:tcPr>
            <w:tcW w:w="809" w:type="dxa"/>
            <w:shd w:val="clear" w:color="auto" w:fill="auto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 w:val="18"/>
                <w:szCs w:val="20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：“课程项目管理”</w:t>
      </w:r>
      <w:r>
        <w:rPr>
          <w:rFonts w:ascii="黑体" w:hAnsi="黑体" w:eastAsia="黑体" w:cs="黑体"/>
          <w:sz w:val="32"/>
          <w:szCs w:val="32"/>
        </w:rPr>
        <w:t>系统操作说明</w:t>
      </w:r>
    </w:p>
    <w:p>
      <w:pPr>
        <w:pStyle w:val="9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登录</w:t>
      </w:r>
      <w:r>
        <w:rPr>
          <w:rFonts w:ascii="仿宋_GB2312" w:eastAsia="仿宋_GB2312" w:cs="宋体"/>
          <w:kern w:val="0"/>
          <w:sz w:val="32"/>
          <w:szCs w:val="32"/>
        </w:rPr>
        <w:t>方式</w:t>
      </w:r>
    </w:p>
    <w:p>
      <w:pPr>
        <w:pStyle w:val="9"/>
        <w:widowControl/>
        <w:snapToGrid w:val="0"/>
        <w:spacing w:line="560" w:lineRule="exact"/>
        <w:ind w:left="426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“课程项目管理”用户名</w:t>
      </w:r>
      <w:r>
        <w:rPr>
          <w:rFonts w:ascii="仿宋_GB2312" w:eastAsia="仿宋_GB2312" w:cs="宋体"/>
          <w:kern w:val="0"/>
          <w:sz w:val="32"/>
          <w:szCs w:val="32"/>
        </w:rPr>
        <w:t>密码与</w:t>
      </w:r>
      <w:r>
        <w:rPr>
          <w:rFonts w:hint="eastAsia" w:ascii="仿宋_GB2312" w:eastAsia="仿宋_GB2312" w:cs="宋体"/>
          <w:kern w:val="0"/>
          <w:sz w:val="32"/>
          <w:szCs w:val="32"/>
        </w:rPr>
        <w:t>泛雅</w:t>
      </w:r>
      <w:r>
        <w:rPr>
          <w:rFonts w:ascii="仿宋_GB2312" w:eastAsia="仿宋_GB2312" w:cs="宋体"/>
          <w:kern w:val="0"/>
          <w:sz w:val="32"/>
          <w:szCs w:val="32"/>
        </w:rPr>
        <w:t>网络教学平台一致，</w:t>
      </w:r>
      <w:r>
        <w:rPr>
          <w:rFonts w:hint="eastAsia" w:ascii="仿宋_GB2312" w:eastAsia="仿宋_GB2312" w:cs="宋体"/>
          <w:kern w:val="0"/>
          <w:sz w:val="32"/>
          <w:szCs w:val="32"/>
        </w:rPr>
        <w:t>首先打开</w:t>
      </w:r>
      <w:r>
        <w:rPr>
          <w:rFonts w:ascii="仿宋_GB2312" w:eastAsia="仿宋_GB2312" w:cs="宋体"/>
          <w:kern w:val="0"/>
          <w:sz w:val="32"/>
          <w:szCs w:val="32"/>
        </w:rPr>
        <w:t>泛雅教学平台</w:t>
      </w:r>
      <w:r>
        <w:rPr>
          <w:rFonts w:hint="eastAsia" w:ascii="仿宋_GB2312" w:eastAsia="仿宋_GB2312" w:cs="宋体"/>
          <w:kern w:val="0"/>
          <w:sz w:val="32"/>
          <w:szCs w:val="32"/>
        </w:rPr>
        <w:t>，</w:t>
      </w:r>
      <w:r>
        <w:fldChar w:fldCharType="begin"/>
      </w:r>
      <w:r>
        <w:instrText xml:space="preserve"> HYPERLINK "http://bucea.fanya.chaoxing.com/portal" </w:instrText>
      </w:r>
      <w:r>
        <w:fldChar w:fldCharType="separate"/>
      </w:r>
      <w:r>
        <w:rPr>
          <w:rStyle w:val="8"/>
          <w:rFonts w:ascii="仿宋_GB2312" w:eastAsia="仿宋_GB2312" w:cs="宋体"/>
          <w:kern w:val="0"/>
          <w:sz w:val="32"/>
          <w:szCs w:val="32"/>
        </w:rPr>
        <w:t>http://bucea.fanya.chaoxing.com/portal</w:t>
      </w:r>
      <w:r>
        <w:rPr>
          <w:rStyle w:val="8"/>
          <w:rFonts w:ascii="仿宋_GB2312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 w:cs="宋体"/>
          <w:kern w:val="0"/>
          <w:sz w:val="32"/>
          <w:szCs w:val="32"/>
        </w:rPr>
        <w:t>，</w:t>
      </w:r>
      <w:r>
        <w:rPr>
          <w:rFonts w:ascii="仿宋_GB2312" w:eastAsia="仿宋_GB2312" w:cs="宋体"/>
          <w:kern w:val="0"/>
          <w:sz w:val="32"/>
          <w:szCs w:val="32"/>
        </w:rPr>
        <w:t>输入用户名和密码</w:t>
      </w:r>
      <w:r>
        <w:rPr>
          <w:rFonts w:hint="eastAsia" w:ascii="仿宋_GB2312" w:eastAsia="仿宋_GB2312" w:cs="宋体"/>
          <w:kern w:val="0"/>
          <w:sz w:val="32"/>
          <w:szCs w:val="32"/>
        </w:rPr>
        <w:t>登录（用户</w:t>
      </w:r>
      <w:r>
        <w:rPr>
          <w:rFonts w:ascii="仿宋_GB2312" w:eastAsia="仿宋_GB2312" w:cs="宋体"/>
          <w:kern w:val="0"/>
          <w:sz w:val="32"/>
          <w:szCs w:val="32"/>
        </w:rPr>
        <w:t>名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  <w:r>
        <w:rPr>
          <w:rFonts w:ascii="仿宋_GB2312" w:eastAsia="仿宋_GB2312" w:cs="宋体"/>
          <w:kern w:val="0"/>
          <w:sz w:val="32"/>
          <w:szCs w:val="32"/>
        </w:rPr>
        <w:t>工号，</w:t>
      </w:r>
      <w:r>
        <w:rPr>
          <w:rFonts w:hint="eastAsia" w:ascii="仿宋_GB2312" w:eastAsia="仿宋_GB2312" w:cs="宋体"/>
          <w:kern w:val="0"/>
          <w:sz w:val="32"/>
          <w:szCs w:val="32"/>
        </w:rPr>
        <w:t>初始</w:t>
      </w:r>
      <w:r>
        <w:rPr>
          <w:rFonts w:ascii="仿宋_GB2312" w:eastAsia="仿宋_GB2312" w:cs="宋体"/>
          <w:kern w:val="0"/>
          <w:sz w:val="32"/>
          <w:szCs w:val="32"/>
        </w:rPr>
        <w:t>密码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  <w:r>
        <w:rPr>
          <w:rFonts w:ascii="仿宋_GB2312" w:eastAsia="仿宋_GB2312" w:cs="宋体"/>
          <w:kern w:val="0"/>
          <w:sz w:val="32"/>
          <w:szCs w:val="32"/>
        </w:rPr>
        <w:t>s654321s</w:t>
      </w:r>
      <w:r>
        <w:rPr>
          <w:rFonts w:hint="eastAsia" w:ascii="仿宋_GB2312" w:eastAsia="仿宋_GB2312" w:cs="宋体"/>
          <w:kern w:val="0"/>
          <w:sz w:val="32"/>
          <w:szCs w:val="32"/>
        </w:rPr>
        <w:t>，第一次</w:t>
      </w:r>
      <w:r>
        <w:rPr>
          <w:rFonts w:ascii="仿宋_GB2312" w:eastAsia="仿宋_GB2312" w:cs="宋体"/>
          <w:kern w:val="0"/>
          <w:sz w:val="32"/>
          <w:szCs w:val="32"/>
        </w:rPr>
        <w:t>登录后需要修改密码，</w:t>
      </w:r>
      <w:r>
        <w:rPr>
          <w:rFonts w:hint="eastAsia" w:ascii="仿宋_GB2312" w:eastAsia="仿宋_GB2312" w:cs="宋体"/>
          <w:kern w:val="0"/>
          <w:sz w:val="32"/>
          <w:szCs w:val="32"/>
        </w:rPr>
        <w:t>如</w:t>
      </w:r>
      <w:r>
        <w:rPr>
          <w:rFonts w:ascii="仿宋_GB2312" w:eastAsia="仿宋_GB2312" w:cs="宋体"/>
          <w:kern w:val="0"/>
          <w:sz w:val="32"/>
          <w:szCs w:val="32"/>
        </w:rPr>
        <w:t>登录</w:t>
      </w:r>
      <w:r>
        <w:rPr>
          <w:rFonts w:hint="eastAsia" w:ascii="仿宋_GB2312" w:eastAsia="仿宋_GB2312" w:cs="宋体"/>
          <w:kern w:val="0"/>
          <w:sz w:val="32"/>
          <w:szCs w:val="32"/>
        </w:rPr>
        <w:t>遇有问题，在技术</w:t>
      </w:r>
      <w:r>
        <w:rPr>
          <w:rFonts w:ascii="仿宋_GB2312" w:eastAsia="仿宋_GB2312" w:cs="宋体"/>
          <w:kern w:val="0"/>
          <w:sz w:val="32"/>
          <w:szCs w:val="32"/>
        </w:rPr>
        <w:t>支持</w:t>
      </w:r>
      <w:r>
        <w:rPr>
          <w:rFonts w:hint="eastAsia" w:ascii="仿宋_GB2312" w:eastAsia="仿宋_GB2312" w:cs="宋体"/>
          <w:kern w:val="0"/>
          <w:sz w:val="32"/>
          <w:szCs w:val="32"/>
        </w:rPr>
        <w:t>的</w:t>
      </w:r>
      <w:r>
        <w:rPr>
          <w:rFonts w:ascii="仿宋_GB2312" w:eastAsia="仿宋_GB2312" w:cs="宋体"/>
          <w:kern w:val="0"/>
          <w:sz w:val="32"/>
          <w:szCs w:val="32"/>
        </w:rPr>
        <w:t>微信群里找客服</w:t>
      </w:r>
      <w:r>
        <w:rPr>
          <w:rFonts w:hint="eastAsia" w:ascii="仿宋_GB2312" w:eastAsia="仿宋_GB2312" w:cs="宋体"/>
          <w:kern w:val="0"/>
          <w:sz w:val="32"/>
          <w:szCs w:val="32"/>
        </w:rPr>
        <w:t>解决）</w:t>
      </w:r>
      <w:r>
        <w:rPr>
          <w:rFonts w:ascii="仿宋_GB2312" w:eastAsia="仿宋_GB2312" w:cs="宋体"/>
          <w:kern w:val="0"/>
          <w:sz w:val="32"/>
          <w:szCs w:val="32"/>
        </w:rPr>
        <w:t>，点击</w:t>
      </w:r>
      <w:r>
        <w:rPr>
          <w:rFonts w:hint="eastAsia" w:ascii="仿宋_GB2312" w:eastAsia="仿宋_GB2312" w:cs="宋体"/>
          <w:kern w:val="0"/>
          <w:sz w:val="32"/>
          <w:szCs w:val="32"/>
        </w:rPr>
        <w:t>进入“课程项目</w:t>
      </w:r>
      <w:r>
        <w:rPr>
          <w:rFonts w:ascii="仿宋_GB2312" w:eastAsia="仿宋_GB2312" w:cs="宋体"/>
          <w:kern w:val="0"/>
          <w:sz w:val="32"/>
          <w:szCs w:val="32"/>
        </w:rPr>
        <w:t>管理</w:t>
      </w:r>
      <w:r>
        <w:rPr>
          <w:rFonts w:hint="eastAsia" w:ascii="仿宋_GB2312" w:eastAsia="仿宋_GB2312" w:cs="宋体"/>
          <w:kern w:val="0"/>
          <w:sz w:val="32"/>
          <w:szCs w:val="32"/>
        </w:rPr>
        <w:t>”。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drawing>
          <wp:inline distT="0" distB="0" distL="0" distR="0">
            <wp:extent cx="5267325" cy="3514725"/>
            <wp:effectExtent l="0" t="0" r="9525" b="9525"/>
            <wp:docPr id="2" name="图片 2" descr="C:\Users\Administrator\Documents\360截图\360截图20210712101747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360截图\360截图202107121017471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进入“课程</w:t>
      </w:r>
      <w:r>
        <w:rPr>
          <w:rFonts w:ascii="仿宋_GB2312" w:eastAsia="仿宋_GB2312" w:cs="宋体"/>
          <w:kern w:val="0"/>
          <w:sz w:val="32"/>
          <w:szCs w:val="32"/>
        </w:rPr>
        <w:t>项目管理</w:t>
      </w:r>
      <w:r>
        <w:rPr>
          <w:rFonts w:hint="eastAsia" w:ascii="仿宋_GB2312" w:eastAsia="仿宋_GB2312" w:cs="宋体"/>
          <w:kern w:val="0"/>
          <w:sz w:val="32"/>
          <w:szCs w:val="32"/>
        </w:rPr>
        <w:t>”</w:t>
      </w:r>
      <w:r>
        <w:rPr>
          <w:rFonts w:ascii="仿宋_GB2312" w:eastAsia="仿宋_GB2312" w:cs="宋体"/>
          <w:kern w:val="0"/>
          <w:sz w:val="32"/>
          <w:szCs w:val="32"/>
        </w:rPr>
        <w:t>系统后，点击“</w:t>
      </w:r>
      <w:r>
        <w:rPr>
          <w:rFonts w:hint="eastAsia" w:ascii="仿宋_GB2312" w:eastAsia="仿宋_GB2312" w:cs="宋体"/>
          <w:kern w:val="0"/>
          <w:sz w:val="32"/>
          <w:szCs w:val="32"/>
        </w:rPr>
        <w:t>工作台</w:t>
      </w:r>
      <w:r>
        <w:rPr>
          <w:rFonts w:ascii="仿宋_GB2312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>
      <w:pPr>
        <w:rPr>
          <w:rFonts w:ascii="楷体" w:hAnsi="楷体" w:eastAsia="楷体"/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67325" cy="2200275"/>
            <wp:effectExtent l="0" t="0" r="9525" b="9525"/>
            <wp:docPr id="3" name="图片 3" descr="C:\Users\Administrator\Desktop\微信图片_202107121025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微信图片_202107121025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30"/>
          <w:szCs w:val="30"/>
        </w:rPr>
        <w:t xml:space="preserve"> </w:t>
      </w:r>
    </w:p>
    <w:p>
      <w:pPr>
        <w:pStyle w:val="9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“我</w:t>
      </w:r>
      <w:r>
        <w:rPr>
          <w:rFonts w:ascii="仿宋_GB2312" w:eastAsia="仿宋_GB2312" w:cs="宋体"/>
          <w:kern w:val="0"/>
          <w:sz w:val="32"/>
          <w:szCs w:val="32"/>
        </w:rPr>
        <w:t>的项目</w:t>
      </w:r>
      <w:r>
        <w:rPr>
          <w:rFonts w:hint="eastAsia" w:ascii="仿宋_GB2312" w:eastAsia="仿宋_GB2312" w:cs="宋体"/>
          <w:kern w:val="0"/>
          <w:sz w:val="32"/>
          <w:szCs w:val="32"/>
        </w:rPr>
        <w:t>”下方显示相应</w:t>
      </w:r>
      <w:r>
        <w:rPr>
          <w:rFonts w:ascii="仿宋_GB2312" w:eastAsia="仿宋_GB2312" w:cs="宋体"/>
          <w:kern w:val="0"/>
          <w:sz w:val="32"/>
          <w:szCs w:val="32"/>
        </w:rPr>
        <w:t>的课程项目</w:t>
      </w:r>
      <w:r>
        <w:rPr>
          <w:rFonts w:hint="eastAsia" w:ascii="仿宋_GB2312" w:eastAsia="仿宋_GB2312" w:cs="宋体"/>
          <w:kern w:val="0"/>
          <w:sz w:val="32"/>
          <w:szCs w:val="32"/>
        </w:rPr>
        <w:t>编号</w:t>
      </w:r>
      <w:r>
        <w:rPr>
          <w:rFonts w:ascii="仿宋_GB2312" w:eastAsia="仿宋_GB2312" w:cs="宋体"/>
          <w:kern w:val="0"/>
          <w:sz w:val="32"/>
          <w:szCs w:val="32"/>
        </w:rPr>
        <w:t>、名称、</w:t>
      </w:r>
      <w:r>
        <w:rPr>
          <w:rFonts w:hint="eastAsia" w:ascii="仿宋_GB2312" w:eastAsia="仿宋_GB2312" w:cs="宋体"/>
          <w:kern w:val="0"/>
          <w:sz w:val="32"/>
          <w:szCs w:val="32"/>
        </w:rPr>
        <w:t>类型</w:t>
      </w:r>
      <w:r>
        <w:rPr>
          <w:rFonts w:ascii="仿宋_GB2312" w:eastAsia="仿宋_GB2312" w:cs="宋体"/>
          <w:kern w:val="0"/>
          <w:sz w:val="32"/>
          <w:szCs w:val="32"/>
        </w:rPr>
        <w:t>及状态，</w:t>
      </w:r>
      <w:r>
        <w:rPr>
          <w:rFonts w:hint="eastAsia" w:ascii="仿宋_GB2312" w:eastAsia="仿宋_GB2312" w:cs="宋体"/>
          <w:kern w:val="0"/>
          <w:sz w:val="32"/>
          <w:szCs w:val="32"/>
        </w:rPr>
        <w:t>主要</w:t>
      </w:r>
      <w:r>
        <w:rPr>
          <w:rFonts w:ascii="仿宋_GB2312" w:eastAsia="仿宋_GB2312" w:cs="宋体"/>
          <w:kern w:val="0"/>
          <w:sz w:val="32"/>
          <w:szCs w:val="32"/>
        </w:rPr>
        <w:t>操作点击管理</w:t>
      </w:r>
      <w:r>
        <w:rPr>
          <w:rFonts w:hint="eastAsia" w:ascii="仿宋_GB2312" w:eastAsia="仿宋_GB2312" w:cs="宋体"/>
          <w:kern w:val="0"/>
          <w:sz w:val="32"/>
          <w:szCs w:val="32"/>
        </w:rPr>
        <w:t>。</w:t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drawing>
          <wp:inline distT="0" distB="0" distL="0" distR="0">
            <wp:extent cx="5267325" cy="2085975"/>
            <wp:effectExtent l="0" t="0" r="9525" b="9525"/>
            <wp:docPr id="5" name="图片 5" descr="C:\Users\Administrator\Desktop\微信截图_20210712110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微信截图_202107121106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进入</w:t>
      </w:r>
      <w:r>
        <w:rPr>
          <w:rFonts w:ascii="仿宋_GB2312" w:eastAsia="仿宋_GB2312" w:cs="宋体"/>
          <w:kern w:val="0"/>
          <w:sz w:val="32"/>
          <w:szCs w:val="32"/>
        </w:rPr>
        <w:t>“</w:t>
      </w:r>
      <w:r>
        <w:rPr>
          <w:rFonts w:hint="eastAsia" w:ascii="仿宋_GB2312" w:eastAsia="仿宋_GB2312" w:cs="宋体"/>
          <w:kern w:val="0"/>
          <w:sz w:val="32"/>
          <w:szCs w:val="32"/>
        </w:rPr>
        <w:t>管理</w:t>
      </w:r>
      <w:r>
        <w:rPr>
          <w:rFonts w:ascii="仿宋_GB2312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eastAsia="仿宋_GB2312" w:cs="宋体"/>
          <w:kern w:val="0"/>
          <w:sz w:val="32"/>
          <w:szCs w:val="32"/>
        </w:rPr>
        <w:t>后</w:t>
      </w:r>
      <w:r>
        <w:rPr>
          <w:rFonts w:ascii="仿宋_GB2312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 w:cs="宋体"/>
          <w:kern w:val="0"/>
          <w:sz w:val="32"/>
          <w:szCs w:val="32"/>
        </w:rPr>
        <w:t>结题</w:t>
      </w:r>
      <w:r>
        <w:rPr>
          <w:rFonts w:ascii="仿宋_GB2312" w:eastAsia="仿宋_GB2312" w:cs="宋体"/>
          <w:kern w:val="0"/>
          <w:sz w:val="32"/>
          <w:szCs w:val="32"/>
        </w:rPr>
        <w:t>前所有的</w:t>
      </w:r>
      <w:r>
        <w:rPr>
          <w:rFonts w:hint="eastAsia" w:ascii="仿宋_GB2312" w:eastAsia="仿宋_GB2312" w:cs="宋体"/>
          <w:kern w:val="0"/>
          <w:sz w:val="32"/>
          <w:szCs w:val="32"/>
        </w:rPr>
        <w:t>材料</w:t>
      </w:r>
      <w:r>
        <w:rPr>
          <w:rFonts w:ascii="仿宋_GB2312" w:eastAsia="仿宋_GB2312" w:cs="宋体"/>
          <w:kern w:val="0"/>
          <w:sz w:val="32"/>
          <w:szCs w:val="32"/>
        </w:rPr>
        <w:t>都是在</w:t>
      </w:r>
      <w:r>
        <w:rPr>
          <w:rFonts w:hint="eastAsia" w:ascii="仿宋_GB2312" w:eastAsia="仿宋_GB2312" w:cs="宋体"/>
          <w:kern w:val="0"/>
          <w:sz w:val="32"/>
          <w:szCs w:val="32"/>
        </w:rPr>
        <w:t>“</w:t>
      </w:r>
      <w:r>
        <w:rPr>
          <w:rFonts w:ascii="仿宋_GB2312" w:eastAsia="仿宋_GB2312" w:cs="宋体"/>
          <w:kern w:val="0"/>
          <w:sz w:val="32"/>
          <w:szCs w:val="32"/>
        </w:rPr>
        <w:t>中期（</w:t>
      </w:r>
      <w:r>
        <w:rPr>
          <w:rFonts w:hint="eastAsia" w:ascii="仿宋_GB2312" w:eastAsia="仿宋_GB2312" w:cs="宋体"/>
          <w:kern w:val="0"/>
          <w:sz w:val="32"/>
          <w:szCs w:val="32"/>
        </w:rPr>
        <w:t>阶段性</w:t>
      </w:r>
      <w:r>
        <w:rPr>
          <w:rFonts w:ascii="仿宋_GB2312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eastAsia="仿宋_GB2312" w:cs="宋体"/>
          <w:kern w:val="0"/>
          <w:sz w:val="32"/>
          <w:szCs w:val="32"/>
        </w:rPr>
        <w:t>检查”里</w:t>
      </w:r>
      <w:r>
        <w:rPr>
          <w:rFonts w:ascii="仿宋_GB2312" w:eastAsia="仿宋_GB2312" w:cs="宋体"/>
          <w:kern w:val="0"/>
          <w:sz w:val="32"/>
          <w:szCs w:val="32"/>
        </w:rPr>
        <w:t>提交。最终</w:t>
      </w:r>
      <w:r>
        <w:rPr>
          <w:rFonts w:hint="eastAsia" w:ascii="仿宋_GB2312" w:eastAsia="仿宋_GB2312" w:cs="宋体"/>
          <w:kern w:val="0"/>
          <w:sz w:val="32"/>
          <w:szCs w:val="32"/>
        </w:rPr>
        <w:t>结题</w:t>
      </w:r>
      <w:r>
        <w:rPr>
          <w:rFonts w:ascii="仿宋_GB2312" w:eastAsia="仿宋_GB2312" w:cs="宋体"/>
          <w:kern w:val="0"/>
          <w:sz w:val="32"/>
          <w:szCs w:val="32"/>
        </w:rPr>
        <w:t>是在“</w:t>
      </w:r>
      <w:r>
        <w:rPr>
          <w:rFonts w:hint="eastAsia" w:ascii="仿宋_GB2312" w:eastAsia="仿宋_GB2312" w:cs="宋体"/>
          <w:kern w:val="0"/>
          <w:sz w:val="32"/>
          <w:szCs w:val="32"/>
        </w:rPr>
        <w:t>结题</w:t>
      </w:r>
      <w:r>
        <w:rPr>
          <w:rFonts w:ascii="仿宋_GB2312" w:eastAsia="仿宋_GB2312" w:cs="宋体"/>
          <w:kern w:val="0"/>
          <w:sz w:val="32"/>
          <w:szCs w:val="32"/>
        </w:rPr>
        <w:t>验收”</w:t>
      </w:r>
      <w:r>
        <w:rPr>
          <w:rFonts w:hint="eastAsia" w:ascii="仿宋_GB2312" w:eastAsia="仿宋_GB2312" w:cs="宋体"/>
          <w:kern w:val="0"/>
          <w:sz w:val="32"/>
          <w:szCs w:val="32"/>
        </w:rPr>
        <w:t>里</w:t>
      </w:r>
      <w:r>
        <w:rPr>
          <w:rFonts w:ascii="仿宋_GB2312" w:eastAsia="仿宋_GB2312" w:cs="宋体"/>
          <w:kern w:val="0"/>
          <w:sz w:val="32"/>
          <w:szCs w:val="32"/>
        </w:rPr>
        <w:t>提交</w:t>
      </w:r>
      <w:r>
        <w:rPr>
          <w:rFonts w:hint="eastAsia" w:ascii="仿宋_GB2312" w:eastAsia="仿宋_GB2312" w:cs="宋体"/>
          <w:kern w:val="0"/>
          <w:sz w:val="32"/>
          <w:szCs w:val="32"/>
        </w:rPr>
        <w:t>。（点击</w:t>
      </w:r>
      <w:r>
        <w:rPr>
          <w:rFonts w:ascii="仿宋_GB2312" w:eastAsia="仿宋_GB2312" w:cs="宋体"/>
          <w:kern w:val="0"/>
          <w:sz w:val="32"/>
          <w:szCs w:val="32"/>
        </w:rPr>
        <w:t>上传选取需要</w:t>
      </w:r>
      <w:r>
        <w:rPr>
          <w:rFonts w:hint="eastAsia" w:ascii="仿宋_GB2312" w:eastAsia="仿宋_GB2312" w:cs="宋体"/>
          <w:kern w:val="0"/>
          <w:sz w:val="32"/>
          <w:szCs w:val="32"/>
        </w:rPr>
        <w:t>上传的</w:t>
      </w:r>
      <w:r>
        <w:rPr>
          <w:rFonts w:ascii="仿宋_GB2312" w:eastAsia="仿宋_GB2312" w:cs="宋体"/>
          <w:kern w:val="0"/>
          <w:sz w:val="32"/>
          <w:szCs w:val="32"/>
        </w:rPr>
        <w:t>文件</w:t>
      </w:r>
      <w:r>
        <w:rPr>
          <w:rFonts w:hint="eastAsia" w:ascii="仿宋_GB2312" w:eastAsia="仿宋_GB2312" w:cs="宋体"/>
          <w:kern w:val="0"/>
          <w:sz w:val="32"/>
          <w:szCs w:val="32"/>
        </w:rPr>
        <w:t>，</w:t>
      </w:r>
      <w:r>
        <w:rPr>
          <w:rFonts w:ascii="仿宋_GB2312" w:eastAsia="仿宋_GB2312" w:cs="宋体"/>
          <w:kern w:val="0"/>
          <w:sz w:val="32"/>
          <w:szCs w:val="32"/>
        </w:rPr>
        <w:t>再</w:t>
      </w:r>
      <w:r>
        <w:rPr>
          <w:rFonts w:hint="eastAsia" w:ascii="仿宋_GB2312" w:eastAsia="仿宋_GB2312" w:cs="宋体"/>
          <w:kern w:val="0"/>
          <w:sz w:val="32"/>
          <w:szCs w:val="32"/>
        </w:rPr>
        <w:t>点击</w:t>
      </w:r>
      <w:r>
        <w:rPr>
          <w:rFonts w:ascii="仿宋_GB2312" w:eastAsia="仿宋_GB2312" w:cs="宋体"/>
          <w:kern w:val="0"/>
          <w:sz w:val="32"/>
          <w:szCs w:val="32"/>
        </w:rPr>
        <w:t>提交</w:t>
      </w:r>
      <w:r>
        <w:rPr>
          <w:rFonts w:hint="eastAsia" w:ascii="仿宋_GB2312" w:eastAsia="仿宋_GB2312" w:cs="宋体"/>
          <w:kern w:val="0"/>
          <w:sz w:val="32"/>
          <w:szCs w:val="32"/>
        </w:rPr>
        <w:t>）。</w:t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drawing>
          <wp:inline distT="0" distB="0" distL="0" distR="0">
            <wp:extent cx="5267325" cy="2057400"/>
            <wp:effectExtent l="0" t="0" r="9525" b="9525"/>
            <wp:docPr id="6" name="图片 6" descr="C:\Users\Administrator\Desktop\微信截图_20210712111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微信截图_2021071211145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hint="eastAsia" w:eastAsia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3209925</wp:posOffset>
                </wp:positionV>
                <wp:extent cx="1123950" cy="40957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75pt;margin-top:252.75pt;height:32.25pt;width:88.5pt;z-index:251662336;v-text-anchor:middle;mso-width-relative:page;mso-height-relative:page;" filled="f" stroked="t" coordsize="21600,21600" o:gfxdata="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pewWjXAAAACwEAAA8AAAAAAAAA&#10;AQAgAAAAIgAAAGRycy9kb3ducmV2LnhtbFBLAQIUABQAAAAIAIdO4kCmSE3WhAIAABEFAAAOAAAA&#10;AAAAAAEAIAAAACYBAABkcnMvZTJvRG9jLnhtbFBLBQYAAAAABgAGAFkBAAAcBgAAAAA=&#10;">
                <v:fill on="f" focussize="0,0"/>
                <v:stroke color="#ED7D31 [3205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1876425</wp:posOffset>
                </wp:positionV>
                <wp:extent cx="1276350" cy="4191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25pt;margin-top:147.75pt;height:33pt;width:100.5pt;z-index:251661312;v-text-anchor:middle;mso-width-relative:page;mso-height-relative:page;" filled="f" stroked="t" coordsize="21600,21600" o:gfxdata="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s6to5dUAAAALAQAADwAAAAAAAAAB&#10;ACAAAAAiAAAAZHJzL2Rvd25yZXYueG1sUEsBAhQAFAAAAAgAh07iQEw2hpiFAgAAEQUAAA4AAAAA&#10;AAAAAQAgAAAAJAEAAGRycy9lMm9Eb2MueG1sUEsFBgAAAAAGAAYAWQEAABsGAAAAAA==&#10;">
                <v:fill on="f" focussize="0,0"/>
                <v:stroke color="#ED7D31 [3205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sz w:val="44"/>
          <w:szCs w:val="44"/>
        </w:rPr>
        <w:drawing>
          <wp:inline distT="0" distB="0" distL="0" distR="0">
            <wp:extent cx="5273675" cy="3572510"/>
            <wp:effectExtent l="0" t="0" r="3175" b="8890"/>
            <wp:docPr id="8" name="图片 8" descr="C:\Users\Administrator\Desktop\微信截图_202107081636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微信截图_202107081636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楷体" w:hAnsi="楷体" w:eastAsia="楷体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3：混合式</w:t>
      </w:r>
      <w:r>
        <w:rPr>
          <w:rFonts w:ascii="黑体" w:hAnsi="黑体" w:eastAsia="黑体" w:cs="黑体"/>
          <w:sz w:val="32"/>
          <w:szCs w:val="32"/>
        </w:rPr>
        <w:t>课程建设</w:t>
      </w:r>
      <w:r>
        <w:rPr>
          <w:rFonts w:hint="eastAsia" w:ascii="黑体" w:hAnsi="黑体" w:eastAsia="黑体" w:cs="黑体"/>
          <w:sz w:val="32"/>
          <w:szCs w:val="32"/>
        </w:rPr>
        <w:t>过程性</w:t>
      </w:r>
      <w:r>
        <w:rPr>
          <w:rFonts w:ascii="黑体" w:hAnsi="黑体" w:eastAsia="黑体" w:cs="黑体"/>
          <w:sz w:val="32"/>
          <w:szCs w:val="32"/>
        </w:rPr>
        <w:t>考核评价标准</w:t>
      </w:r>
      <w:r>
        <w:rPr>
          <w:rFonts w:hint="eastAsia" w:ascii="黑体" w:hAnsi="黑体" w:eastAsia="黑体" w:cs="黑体"/>
          <w:sz w:val="32"/>
          <w:szCs w:val="32"/>
        </w:rPr>
        <w:t>（试行）</w:t>
      </w:r>
    </w:p>
    <w:p>
      <w:pPr>
        <w:pStyle w:val="9"/>
        <w:numPr>
          <w:ilvl w:val="0"/>
          <w:numId w:val="5"/>
        </w:numPr>
        <w:ind w:firstLineChars="0"/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ascii="华文仿宋" w:hAnsi="华文仿宋" w:eastAsia="华文仿宋"/>
          <w:b/>
          <w:sz w:val="30"/>
          <w:szCs w:val="30"/>
        </w:rPr>
        <w:t>课程总体方案</w:t>
      </w:r>
      <w:r>
        <w:rPr>
          <w:rFonts w:hint="eastAsia" w:ascii="华文仿宋" w:hAnsi="华文仿宋" w:eastAsia="华文仿宋"/>
          <w:b/>
          <w:sz w:val="30"/>
          <w:szCs w:val="30"/>
        </w:rPr>
        <w:t>和</w:t>
      </w:r>
      <w:r>
        <w:rPr>
          <w:rFonts w:ascii="华文仿宋" w:hAnsi="华文仿宋" w:eastAsia="华文仿宋"/>
          <w:b/>
          <w:sz w:val="30"/>
          <w:szCs w:val="30"/>
        </w:rPr>
        <w:t>混合式教学日历评分表（占比为20%）</w:t>
      </w:r>
    </w:p>
    <w:tbl>
      <w:tblPr>
        <w:tblStyle w:val="5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403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评价维度</w:t>
            </w:r>
          </w:p>
        </w:tc>
        <w:tc>
          <w:tcPr>
            <w:tcW w:w="640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评价要点</w:t>
            </w:r>
          </w:p>
        </w:tc>
        <w:tc>
          <w:tcPr>
            <w:tcW w:w="93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围绕目标达成、教学内容、组织 实施和多元评价需求进行整体规划，教学策略、教学方法 教学过程、教学评价等设计合理。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课程思政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落实课程思政建设要求，通过专业知识教育与思想政治教育的紧密融合，将价值塑造、知识传授和能力培养三者融为一体。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教学理念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明确描述了传统教学中的短板问题，设计方案较好地解决了短板问题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教学过程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以教为中心向以学为中心转变，符合至少安排20%的教学时间实施学生线上自主学习，线上线下有机融合，学时计算合理，有据可依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方式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运用学习通或雨课堂工具创新教学方式方法，有效开展线上与线下密切衔接的全 过程教学活动，学习通或雨课堂支持到过程性考核，增强课程互动性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640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100分</w:t>
            </w:r>
          </w:p>
        </w:tc>
      </w:tr>
    </w:tbl>
    <w:p>
      <w:pPr>
        <w:pStyle w:val="9"/>
        <w:numPr>
          <w:ilvl w:val="0"/>
          <w:numId w:val="5"/>
        </w:numPr>
        <w:ind w:firstLineChars="0"/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课程</w:t>
      </w:r>
      <w:r>
        <w:rPr>
          <w:rFonts w:ascii="华文仿宋" w:hAnsi="华文仿宋" w:eastAsia="华文仿宋"/>
          <w:b/>
          <w:sz w:val="30"/>
          <w:szCs w:val="30"/>
        </w:rPr>
        <w:t>资源和课程活动评分表</w:t>
      </w:r>
      <w:r>
        <w:rPr>
          <w:rFonts w:hint="eastAsia" w:ascii="华文仿宋" w:hAnsi="华文仿宋" w:eastAsia="华文仿宋"/>
          <w:b/>
          <w:sz w:val="30"/>
          <w:szCs w:val="30"/>
        </w:rPr>
        <w:t>（两次</w:t>
      </w:r>
      <w:r>
        <w:rPr>
          <w:rFonts w:ascii="华文仿宋" w:hAnsi="华文仿宋" w:eastAsia="华文仿宋"/>
          <w:b/>
          <w:sz w:val="30"/>
          <w:szCs w:val="30"/>
        </w:rPr>
        <w:t>在线巡课，每次占比</w:t>
      </w:r>
      <w:r>
        <w:rPr>
          <w:rFonts w:hint="eastAsia" w:ascii="华文仿宋" w:hAnsi="华文仿宋" w:eastAsia="华文仿宋"/>
          <w:b/>
          <w:sz w:val="30"/>
          <w:szCs w:val="30"/>
        </w:rPr>
        <w:t>10</w:t>
      </w:r>
      <w:r>
        <w:rPr>
          <w:rFonts w:ascii="华文仿宋" w:hAnsi="华文仿宋" w:eastAsia="华文仿宋"/>
          <w:b/>
          <w:sz w:val="30"/>
          <w:szCs w:val="30"/>
        </w:rPr>
        <w:t>%，共占</w:t>
      </w:r>
      <w:r>
        <w:rPr>
          <w:rFonts w:hint="eastAsia" w:ascii="华文仿宋" w:hAnsi="华文仿宋" w:eastAsia="华文仿宋"/>
          <w:b/>
          <w:sz w:val="30"/>
          <w:szCs w:val="30"/>
        </w:rPr>
        <w:t>20</w:t>
      </w:r>
      <w:r>
        <w:rPr>
          <w:rFonts w:ascii="华文仿宋" w:hAnsi="华文仿宋" w:eastAsia="华文仿宋"/>
          <w:b/>
          <w:sz w:val="30"/>
          <w:szCs w:val="30"/>
        </w:rPr>
        <w:t>%）</w:t>
      </w:r>
    </w:p>
    <w:tbl>
      <w:tblPr>
        <w:tblStyle w:val="5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403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评价维度</w:t>
            </w:r>
          </w:p>
        </w:tc>
        <w:tc>
          <w:tcPr>
            <w:tcW w:w="640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评价要点</w:t>
            </w:r>
          </w:p>
        </w:tc>
        <w:tc>
          <w:tcPr>
            <w:tcW w:w="93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课程概要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有课程概要，包括课程目标、教学要求、成绩构成、教师简介等内容，清晰描述线上教学目的和线下教学目的，以及二者之间的联系，明确表明本课程为混合课程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课程资源</w:t>
            </w:r>
          </w:p>
        </w:tc>
        <w:tc>
          <w:tcPr>
            <w:tcW w:w="6403" w:type="dxa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以知识点或者学习周的形式划分教学单元，结构清晰。教学资源支持到学生自主学习，类型丰富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3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慕课利用</w:t>
            </w:r>
          </w:p>
        </w:tc>
        <w:tc>
          <w:tcPr>
            <w:tcW w:w="6403" w:type="dxa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有效利用慕课课程资源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教学活动</w:t>
            </w:r>
          </w:p>
        </w:tc>
        <w:tc>
          <w:tcPr>
            <w:tcW w:w="6403" w:type="dxa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每节课合理利用学习通或者雨课堂发布教学活动，提高师生互动、生生互动以及学生与教学内容之间的互动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640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100分</w:t>
            </w:r>
          </w:p>
        </w:tc>
      </w:tr>
    </w:tbl>
    <w:p>
      <w:pPr>
        <w:pStyle w:val="9"/>
        <w:ind w:left="720" w:firstLine="0" w:firstLineChars="0"/>
        <w:jc w:val="left"/>
        <w:rPr>
          <w:rFonts w:ascii="华文仿宋" w:hAnsi="华文仿宋" w:eastAsia="华文仿宋"/>
          <w:b/>
          <w:sz w:val="30"/>
          <w:szCs w:val="30"/>
        </w:rPr>
      </w:pPr>
    </w:p>
    <w:p>
      <w:pPr>
        <w:pStyle w:val="9"/>
        <w:numPr>
          <w:ilvl w:val="0"/>
          <w:numId w:val="5"/>
        </w:numPr>
        <w:ind w:firstLineChars="0"/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中期总结材料</w:t>
      </w:r>
      <w:r>
        <w:rPr>
          <w:rFonts w:ascii="华文仿宋" w:hAnsi="华文仿宋" w:eastAsia="华文仿宋"/>
          <w:b/>
          <w:sz w:val="30"/>
          <w:szCs w:val="30"/>
        </w:rPr>
        <w:t>和中期线上巡课评分表（占比为20%）</w:t>
      </w:r>
    </w:p>
    <w:tbl>
      <w:tblPr>
        <w:tblStyle w:val="5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403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评价维度</w:t>
            </w:r>
          </w:p>
        </w:tc>
        <w:tc>
          <w:tcPr>
            <w:tcW w:w="640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评价要点</w:t>
            </w:r>
          </w:p>
        </w:tc>
        <w:tc>
          <w:tcPr>
            <w:tcW w:w="93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课程概要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有课程概要，包括课程目标、教学要求、成绩构成、教师简介等内容，清晰描述线上教学目的和线下教学目的，以及二者之间的联系，明确表明本课程为混合课程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课程资源</w:t>
            </w:r>
          </w:p>
        </w:tc>
        <w:tc>
          <w:tcPr>
            <w:tcW w:w="6403" w:type="dxa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以知识点或者学习周的形式划分教学单元，结构清晰。教学资源支持到学生自主学习，类型丰富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</w:t>
            </w:r>
            <w:r>
              <w:rPr>
                <w:rFonts w:hint="eastAsia" w:ascii="等线" w:hAnsi="等线" w:eastAsia="等线"/>
                <w:color w:val="00000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慕课利用</w:t>
            </w:r>
          </w:p>
        </w:tc>
        <w:tc>
          <w:tcPr>
            <w:tcW w:w="6403" w:type="dxa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有效利用慕课课程资源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教学活动</w:t>
            </w:r>
          </w:p>
        </w:tc>
        <w:tc>
          <w:tcPr>
            <w:tcW w:w="6403" w:type="dxa"/>
            <w:vAlign w:val="center"/>
          </w:tcPr>
          <w:p>
            <w:pPr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每节课合理利用学习通或者雨课堂发布教学活动，提高师生互动、生生互动以及学生与教学内容之间的互动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评价</w:t>
            </w:r>
          </w:p>
        </w:tc>
        <w:tc>
          <w:tcPr>
            <w:tcW w:w="6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体现过程评价，有课程预警。学生线上自主学习、作业和测试等评价与参加线下教学活动的评价连贯完整，过程可回溯，诊断改进积极有效。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作业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考核</w:t>
            </w:r>
          </w:p>
        </w:tc>
        <w:tc>
          <w:tcPr>
            <w:tcW w:w="6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有探究式、论文式、报告答辩式等作业评价方式，体现非标准化、综合性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640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100分</w:t>
            </w:r>
          </w:p>
        </w:tc>
      </w:tr>
    </w:tbl>
    <w:p>
      <w:pPr>
        <w:pStyle w:val="9"/>
        <w:ind w:left="720" w:firstLine="0" w:firstLineChars="0"/>
        <w:jc w:val="left"/>
        <w:rPr>
          <w:rFonts w:ascii="华文仿宋" w:hAnsi="华文仿宋" w:eastAsia="华文仿宋"/>
          <w:b/>
          <w:sz w:val="30"/>
          <w:szCs w:val="30"/>
        </w:rPr>
      </w:pPr>
    </w:p>
    <w:p>
      <w:pPr>
        <w:pStyle w:val="9"/>
        <w:numPr>
          <w:ilvl w:val="0"/>
          <w:numId w:val="5"/>
        </w:numPr>
        <w:ind w:firstLineChars="0"/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hint="eastAsia" w:ascii="华文仿宋" w:hAnsi="华文仿宋" w:eastAsia="华文仿宋"/>
          <w:b/>
          <w:sz w:val="30"/>
          <w:szCs w:val="30"/>
        </w:rPr>
        <w:t>结题</w:t>
      </w:r>
      <w:r>
        <w:rPr>
          <w:rFonts w:ascii="华文仿宋" w:hAnsi="华文仿宋" w:eastAsia="华文仿宋"/>
          <w:b/>
          <w:sz w:val="30"/>
          <w:szCs w:val="30"/>
        </w:rPr>
        <w:t>验收材料和结题时线上巡课评分表（占比为30%）</w:t>
      </w:r>
    </w:p>
    <w:tbl>
      <w:tblPr>
        <w:tblStyle w:val="5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403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9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评价维度</w:t>
            </w:r>
          </w:p>
        </w:tc>
        <w:tc>
          <w:tcPr>
            <w:tcW w:w="6403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评价要点</w:t>
            </w:r>
          </w:p>
        </w:tc>
        <w:tc>
          <w:tcPr>
            <w:tcW w:w="939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华文仿宋" w:hAnsi="华文仿宋" w:eastAsia="华文仿宋"/>
                <w:b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教学目标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目标描述准确具体，达成路径清晰，便于考核评价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课程思政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课程思政育人效果显著，形成较高水平的课程思政展示成果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教学过程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以教为中心向以学为中心转变，符合“安排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20-50%的教学时间实施学生线上自主学习”基本要求，以提升教学效果为目的，因材施教，运用适当的数字化教学工具创新教学方式方法，有效开展线上与线下密切衔接的全 过程教学活动，实施打破传统课堂“满堂灌”和沉默状态 的方式方法，训练学生问题解决能力和审辩式思维能力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教学方式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学生学习方式有显著变化，安排学生个别化学习与合作学习，强化课堂教学师生互动、生生互动环节，加强研究型、项目式学习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教学评价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考核过程可回溯，有探究式、论文式、报告答辩式等作业评价方式，体现非标准化、综合性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资源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自建教学资源丰富，结合国家级和省级精品在线开放课程资源，课程内容进行优化，线上、线下内容互补，充分体现混合式优势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教学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效果</w:t>
            </w:r>
          </w:p>
        </w:tc>
        <w:tc>
          <w:tcPr>
            <w:tcW w:w="640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学习效果提升，学生对课程的参与度、学习获得感、对教师教学以及课程的满意度有明显提高。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9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640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100分</w:t>
            </w:r>
          </w:p>
        </w:tc>
      </w:tr>
    </w:tbl>
    <w:p>
      <w:pPr>
        <w:widowControl/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ascii="华文仿宋" w:hAnsi="华文仿宋" w:eastAsia="华文仿宋"/>
          <w:b/>
          <w:sz w:val="30"/>
          <w:szCs w:val="30"/>
        </w:rPr>
        <w:br w:type="page"/>
      </w:r>
    </w:p>
    <w:p>
      <w:pPr>
        <w:pStyle w:val="9"/>
        <w:ind w:left="720"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</w:rPr>
        <w:t>：混合式课程总体方案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3969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>
            <w:pPr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一</w:t>
            </w:r>
            <w:r>
              <w:rPr>
                <w:b/>
                <w:kern w:val="0"/>
                <w:sz w:val="24"/>
                <w:szCs w:val="20"/>
              </w:rPr>
              <w:t>、课程基本信息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课程</w:t>
            </w:r>
            <w:r>
              <w:rPr>
                <w:kern w:val="0"/>
                <w:sz w:val="20"/>
                <w:szCs w:val="20"/>
              </w:rPr>
              <w:t>名称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上课地点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开始周和结束周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    ）周--（   ）周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研讨和互动课堂学时数（不少于四分之一或者8学时，体现两性一度）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7F7F7F" w:themeColor="background1" w:themeShade="8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面向班级</w:t>
            </w:r>
          </w:p>
        </w:tc>
        <w:tc>
          <w:tcPr>
            <w:tcW w:w="7938" w:type="dxa"/>
            <w:gridSpan w:val="3"/>
          </w:tcPr>
          <w:p>
            <w:pPr>
              <w:jc w:val="center"/>
              <w:rPr>
                <w:color w:val="7F7F7F" w:themeColor="background1" w:themeShade="80"/>
                <w:kern w:val="0"/>
                <w:sz w:val="20"/>
                <w:szCs w:val="20"/>
              </w:rPr>
            </w:pPr>
            <w:r>
              <w:rPr>
                <w:rFonts w:hint="eastAsia"/>
                <w:i/>
                <w:iCs/>
                <w:kern w:val="0"/>
                <w:sz w:val="20"/>
                <w:szCs w:val="20"/>
              </w:rPr>
              <w:t>请写明实验的班级，可只用一个班级进行混合式课程建设，其余为对比班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所用MOOC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（学生线上自主学习占20%-50%）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慕课平台：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网址链接：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课程名称：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主讲教师和单位：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二、课程</w:t>
            </w:r>
            <w:r>
              <w:rPr>
                <w:b/>
                <w:kern w:val="0"/>
                <w:sz w:val="24"/>
                <w:szCs w:val="20"/>
              </w:rPr>
              <w:t>教学设计</w:t>
            </w:r>
            <w:r>
              <w:rPr>
                <w:rFonts w:hint="eastAsia"/>
                <w:b/>
                <w:kern w:val="0"/>
                <w:sz w:val="24"/>
                <w:szCs w:val="20"/>
              </w:rPr>
              <w:t>方案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（整门课程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的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教学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设计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1.课程简介</w:t>
            </w:r>
          </w:p>
        </w:tc>
        <w:tc>
          <w:tcPr>
            <w:tcW w:w="8363" w:type="dxa"/>
            <w:gridSpan w:val="4"/>
          </w:tcPr>
          <w:p>
            <w:pPr>
              <w:spacing w:line="340" w:lineRule="atLeas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（限3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kern w:val="0"/>
                <w:sz w:val="20"/>
                <w:szCs w:val="20"/>
              </w:rPr>
              <w:t>课程目标</w:t>
            </w:r>
          </w:p>
        </w:tc>
        <w:tc>
          <w:tcPr>
            <w:tcW w:w="8363" w:type="dxa"/>
            <w:gridSpan w:val="4"/>
          </w:tcPr>
          <w:p>
            <w:pPr>
              <w:spacing w:line="340" w:lineRule="atLeas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（结合本校办学定位、学生情况、专业人才培养要求，具体描述学习本课程后应该达到的价值、知识、能力水平。限3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字。）</w:t>
            </w:r>
          </w:p>
          <w:p>
            <w:pPr>
              <w:spacing w:line="340" w:lineRule="atLeas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spacing w:line="340" w:lineRule="atLeas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.学情分析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（限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300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字）</w:t>
            </w: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重点问题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凝练混合式教学拟解决的重点问题。限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300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字。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.课程内容</w:t>
            </w: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根据重塑课程内容的要求，描述如何进行课程内容与资源的建设、整合及应用。限5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字。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kern w:val="0"/>
                <w:sz w:val="20"/>
                <w:szCs w:val="20"/>
              </w:rPr>
              <w:t>.教学过程</w:t>
            </w:r>
          </w:p>
        </w:tc>
        <w:tc>
          <w:tcPr>
            <w:tcW w:w="836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教学实施、教学过程的总体设计。重点关注：过程能否贯彻“以学生为中心”的教学理念；线上线下如何互补融合。限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1000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字。</w:t>
            </w:r>
            <w:r>
              <w:rPr>
                <w:rFonts w:hint="eastAsia"/>
                <w:kern w:val="0"/>
                <w:sz w:val="20"/>
                <w:szCs w:val="20"/>
              </w:rPr>
              <w:t>）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kern w:val="0"/>
                <w:sz w:val="20"/>
                <w:szCs w:val="20"/>
              </w:rPr>
              <w:t>.课程考核</w:t>
            </w: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（课程成绩评定方式。限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500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kern w:val="0"/>
                <w:sz w:val="20"/>
                <w:szCs w:val="20"/>
              </w:rPr>
              <w:t>.特色与</w:t>
            </w:r>
            <w:r>
              <w:rPr>
                <w:kern w:val="0"/>
                <w:sz w:val="20"/>
                <w:szCs w:val="20"/>
              </w:rPr>
              <w:t>创新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（本课程教学改革的特色及创新点。限5</w:t>
            </w:r>
            <w:r>
              <w:rPr>
                <w:rFonts w:ascii="仿宋" w:hAnsi="仿宋" w:eastAsia="仿宋"/>
                <w:kern w:val="0"/>
                <w:sz w:val="20"/>
                <w:szCs w:val="20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字。）</w:t>
            </w: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rFonts w:ascii="华文仿宋" w:hAnsi="华文仿宋" w:eastAsia="华文仿宋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2"/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：混合课程教学日历</w:t>
      </w:r>
    </w:p>
    <w:tbl>
      <w:tblPr>
        <w:tblStyle w:val="5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586"/>
        <w:gridCol w:w="549"/>
        <w:gridCol w:w="606"/>
        <w:gridCol w:w="1310"/>
        <w:gridCol w:w="3160"/>
        <w:gridCol w:w="2009"/>
        <w:gridCol w:w="2010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讲次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学时（分钟）</w:t>
            </w:r>
          </w:p>
        </w:tc>
        <w:tc>
          <w:tcPr>
            <w:tcW w:w="31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教学内容（要点）</w:t>
            </w:r>
          </w:p>
        </w:tc>
        <w:tc>
          <w:tcPr>
            <w:tcW w:w="6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教学形式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课中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12"/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>
      <w:pPr>
        <w:pStyle w:val="12"/>
        <w:ind w:left="42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20%—50%的教学时间实施学生线上自主学习</w:t>
      </w:r>
      <w:r>
        <w:rPr>
          <w:rFonts w:hint="eastAsia" w:ascii="仿宋" w:hAnsi="仿宋" w:eastAsia="仿宋" w:cs="仿宋"/>
          <w:sz w:val="28"/>
          <w:szCs w:val="28"/>
        </w:rPr>
        <w:t>在教学日历上能够体现。课前看视频或者资料，课上测验等互动、课后作业查看资料等形式都可以是线上学习，请做好内容设计。</w:t>
      </w:r>
    </w:p>
    <w:p>
      <w:pPr>
        <w:pStyle w:val="12"/>
        <w:ind w:left="42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教学形式大类分为线上和线下，请具体写明是何种形式，如线上-视频预习，线下-研讨，线上-测验，线下-纸质作业等</w:t>
      </w:r>
    </w:p>
    <w:p>
      <w:pPr>
        <w:jc w:val="left"/>
        <w:rPr>
          <w:rFonts w:ascii="华文仿宋" w:hAnsi="华文仿宋" w:eastAsia="华文仿宋"/>
          <w:b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</w:pPr>
      <w:bookmarkStart w:id="0" w:name="_Hlk13991093"/>
      <w:r>
        <w:rPr>
          <w:rFonts w:hint="eastAsia" w:ascii="黑体" w:hAnsi="黑体" w:eastAsia="黑体"/>
          <w:b/>
          <w:sz w:val="36"/>
          <w:szCs w:val="32"/>
        </w:rPr>
        <w:t>附件6：北京建筑大学混合式课程项目结题报告书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2268"/>
        <w:gridCol w:w="2127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>
            <w:pPr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一</w:t>
            </w:r>
            <w:r>
              <w:rPr>
                <w:b/>
                <w:kern w:val="0"/>
                <w:sz w:val="24"/>
                <w:szCs w:val="20"/>
              </w:rPr>
              <w:t>、课程基本信息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教学平台中课程</w:t>
            </w:r>
            <w:r>
              <w:rPr>
                <w:kern w:val="0"/>
                <w:sz w:val="20"/>
                <w:szCs w:val="20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课程学时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研讨和互动课堂学时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学习通/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雨课堂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课程</w:t>
            </w:r>
            <w:r>
              <w:rPr>
                <w:kern w:val="0"/>
                <w:sz w:val="20"/>
                <w:szCs w:val="20"/>
              </w:rPr>
              <w:t>类别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专业课/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基础课/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实验实践课/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其他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请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课程链接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教学平台中班级名称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微课链接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典型</w:t>
            </w:r>
            <w:r>
              <w:rPr>
                <w:kern w:val="0"/>
                <w:sz w:val="20"/>
                <w:szCs w:val="20"/>
              </w:rPr>
              <w:t>课例链接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所用</w:t>
            </w:r>
            <w:r>
              <w:rPr>
                <w:kern w:val="0"/>
                <w:sz w:val="20"/>
                <w:szCs w:val="20"/>
              </w:rPr>
              <w:t>MOOC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（学生线上自主学习占</w:t>
            </w:r>
            <w:r>
              <w:rPr>
                <w:kern w:val="0"/>
                <w:sz w:val="20"/>
                <w:szCs w:val="20"/>
              </w:rPr>
              <w:t>20%-50%）</w:t>
            </w:r>
            <w:r>
              <w:rPr>
                <w:kern w:val="0"/>
                <w:sz w:val="20"/>
                <w:szCs w:val="20"/>
              </w:rPr>
              <w:tab/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慕课平台：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网址链接：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课程名称：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主讲教师和单位：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参与人员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贡献率（由课程负责人分配自己和其他参与人员贡献率，贡献率和为1）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二、课程整体建设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课程目标</w:t>
            </w:r>
            <w:r>
              <w:rPr>
                <w:rFonts w:hint="eastAsia"/>
                <w:kern w:val="0"/>
                <w:sz w:val="20"/>
                <w:szCs w:val="20"/>
              </w:rPr>
              <w:t>和建设概述</w:t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说明课程目标，基于课程目标开展了哪些活动，目标如何达成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）</w:t>
            </w: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2.利用慕课支持学生自主学习</w:t>
            </w:r>
            <w:r>
              <w:rPr>
                <w:kern w:val="0"/>
                <w:sz w:val="20"/>
                <w:szCs w:val="20"/>
              </w:rPr>
              <w:tab/>
            </w: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（从慕课选择的原因，如何融入到自己教学，如何设计课前任务单，如何为线下活动做支持等方面说明，可以实现20%—50%的教学时间实施学生线上自主学习）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.课程建设总体情况和学习通/雨课堂/蓝墨云班课应用情况</w:t>
            </w: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（从学习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资源、策略、评价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等方面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阐述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课程建设的总体情况，特别说明在学习通/雨课堂/云班课支持下开展了哪些活动，这些活动如何完成了课程目标，可以附照片、视频等支撑）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. 成绩评定和督导</w:t>
            </w: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（具体说明成绩的比例构成和各种评价方式的次数，学习通/雨课堂/蓝墨云班课中各项成绩的权重设置，如何根据平时成绩对学生开展个性化辅导）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kern w:val="0"/>
                <w:sz w:val="20"/>
                <w:szCs w:val="20"/>
              </w:rPr>
              <w:t>.课程</w:t>
            </w:r>
            <w:r>
              <w:rPr>
                <w:kern w:val="0"/>
                <w:sz w:val="20"/>
                <w:szCs w:val="20"/>
              </w:rPr>
              <w:t>的</w:t>
            </w:r>
            <w:r>
              <w:rPr>
                <w:rFonts w:hint="eastAsia"/>
                <w:kern w:val="0"/>
                <w:sz w:val="20"/>
                <w:szCs w:val="20"/>
              </w:rPr>
              <w:t>教学效果</w:t>
            </w:r>
          </w:p>
        </w:tc>
        <w:tc>
          <w:tcPr>
            <w:tcW w:w="836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（用数据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或材料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说明混合教学的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效果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，如通过实验班和对比班的成绩分析，调查问卷对满意度等效果分析，以及其他各种可以说明教学效果的形式，</w:t>
            </w:r>
            <w:bookmarkStart w:id="1" w:name="_Hlk13991625"/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充分利用课程教学大数据进行多维度分</w:t>
            </w:r>
            <w:bookmarkEnd w:id="1"/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  <w:r>
              <w:rPr>
                <w:kern w:val="0"/>
                <w:sz w:val="20"/>
                <w:szCs w:val="20"/>
              </w:rPr>
              <w:t>.特色创新</w:t>
            </w:r>
          </w:p>
        </w:tc>
        <w:tc>
          <w:tcPr>
            <w:tcW w:w="836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（描述课程设计的新颖独特之处及供借鉴和推广的价值）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课程思政体现</w:t>
            </w:r>
          </w:p>
        </w:tc>
        <w:tc>
          <w:tcPr>
            <w:tcW w:w="8363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5"/>
            <w:shd w:val="pct10" w:color="auto" w:fill="auto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三</w:t>
            </w:r>
            <w:r>
              <w:rPr>
                <w:b/>
                <w:kern w:val="0"/>
                <w:sz w:val="24"/>
                <w:szCs w:val="20"/>
              </w:rPr>
              <w:t>、</w:t>
            </w:r>
            <w:r>
              <w:rPr>
                <w:rFonts w:hint="eastAsia"/>
                <w:b/>
                <w:kern w:val="0"/>
                <w:sz w:val="24"/>
                <w:szCs w:val="20"/>
              </w:rPr>
              <w:t>研讨和互动课堂设计</w:t>
            </w:r>
            <w:r>
              <w:rPr>
                <w:rFonts w:hint="eastAsia" w:ascii="仿宋" w:hAnsi="仿宋" w:eastAsia="仿宋"/>
                <w:i/>
                <w:kern w:val="0"/>
                <w:sz w:val="18"/>
                <w:szCs w:val="20"/>
              </w:rPr>
              <w:t>可按照研讨次数自行加行，整体上</w:t>
            </w:r>
            <w:r>
              <w:rPr>
                <w:rFonts w:hint="eastAsia" w:ascii="仿宋" w:hAnsi="仿宋" w:eastAsia="仿宋"/>
                <w:i/>
                <w:color w:val="FF0000"/>
                <w:kern w:val="0"/>
                <w:sz w:val="18"/>
                <w:szCs w:val="20"/>
                <w:u w:val="single"/>
              </w:rPr>
              <w:t>至少有</w:t>
            </w:r>
            <w:r>
              <w:rPr>
                <w:rFonts w:ascii="仿宋" w:hAnsi="仿宋" w:eastAsia="仿宋"/>
                <w:i/>
                <w:color w:val="FF0000"/>
                <w:kern w:val="0"/>
                <w:sz w:val="18"/>
                <w:szCs w:val="20"/>
                <w:u w:val="single"/>
              </w:rPr>
              <w:t>五张活动</w:t>
            </w:r>
            <w:r>
              <w:rPr>
                <w:rFonts w:hint="eastAsia" w:ascii="仿宋" w:hAnsi="仿宋" w:eastAsia="仿宋"/>
                <w:i/>
                <w:color w:val="FF0000"/>
                <w:kern w:val="0"/>
                <w:sz w:val="18"/>
                <w:szCs w:val="20"/>
                <w:u w:val="single"/>
              </w:rPr>
              <w:t>照片</w:t>
            </w:r>
            <w:r>
              <w:rPr>
                <w:rFonts w:hint="eastAsia" w:ascii="仿宋" w:hAnsi="仿宋" w:eastAsia="仿宋"/>
                <w:i/>
                <w:kern w:val="0"/>
                <w:sz w:val="18"/>
                <w:szCs w:val="20"/>
              </w:rPr>
              <w:t>，也可以用视频等内容支撑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1）次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2）次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3）次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4）次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5）次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6）次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7）次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第（</w:t>
            </w:r>
            <w:r>
              <w:rPr>
                <w:kern w:val="0"/>
                <w:sz w:val="20"/>
                <w:szCs w:val="20"/>
              </w:rPr>
              <w:t>8）次</w:t>
            </w:r>
            <w:r>
              <w:rPr>
                <w:rFonts w:hint="eastAsia"/>
                <w:kern w:val="0"/>
                <w:sz w:val="20"/>
                <w:szCs w:val="20"/>
              </w:rPr>
              <w:t>研讨和互动课堂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）年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）月</w:t>
            </w:r>
          </w:p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 xml:space="preserve">  ）日</w:t>
            </w:r>
          </w:p>
          <w:p>
            <w:pPr>
              <w:jc w:val="center"/>
              <w:rPr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（本次研讨和互动课堂实施</w:t>
            </w:r>
            <w: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  <w:t>过程与方法</w:t>
            </w: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4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34" w:type="dxa"/>
            <w:gridSpan w:val="5"/>
            <w:vAlign w:val="center"/>
          </w:tcPr>
          <w:p>
            <w:pPr>
              <w:rPr>
                <w:rFonts w:ascii="仿宋" w:hAnsi="仿宋" w:eastAsia="仿宋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四</w:t>
            </w:r>
            <w:r>
              <w:rPr>
                <w:b/>
                <w:kern w:val="0"/>
                <w:sz w:val="24"/>
                <w:szCs w:val="20"/>
              </w:rPr>
              <w:t>、</w:t>
            </w:r>
            <w:r>
              <w:rPr>
                <w:rFonts w:hint="eastAsia"/>
                <w:b/>
                <w:kern w:val="0"/>
                <w:sz w:val="24"/>
                <w:szCs w:val="20"/>
              </w:rPr>
              <w:t>具体实施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以周为单位安排教学活动，每周有若干次课堂教学，每次课堂教学中课程资源使用、与在线学习相结合的教学活动安排、教学要求及考核评价方式、互动或者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研讨课堂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gridSpan w:val="5"/>
            <w:vAlign w:val="center"/>
          </w:tcPr>
          <w:tbl>
            <w:tblPr>
              <w:tblStyle w:val="5"/>
              <w:tblW w:w="4975" w:type="pc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"/>
              <w:gridCol w:w="703"/>
              <w:gridCol w:w="897"/>
              <w:gridCol w:w="78"/>
              <w:gridCol w:w="1570"/>
              <w:gridCol w:w="1797"/>
              <w:gridCol w:w="1801"/>
              <w:gridCol w:w="744"/>
              <w:gridCol w:w="1348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1122" w:type="pct"/>
                  <w:gridSpan w:val="4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 xml:space="preserve">课程学分： 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学分</w:t>
                  </w:r>
                </w:p>
              </w:tc>
              <w:tc>
                <w:tcPr>
                  <w:tcW w:w="839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 xml:space="preserve">总学时数： 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60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 xml:space="preserve">教学周  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周</w:t>
                  </w:r>
                </w:p>
              </w:tc>
              <w:tc>
                <w:tcPr>
                  <w:tcW w:w="962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 xml:space="preserve">每周 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次课</w:t>
                  </w:r>
                </w:p>
              </w:tc>
              <w:tc>
                <w:tcPr>
                  <w:tcW w:w="1117" w:type="pct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 xml:space="preserve">每次课 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学时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黑体" w:hAnsi="黑体" w:eastAsia="黑体" w:cs="Calibri"/>
                      <w:sz w:val="20"/>
                      <w:szCs w:val="20"/>
                    </w:rPr>
                  </w:pPr>
                  <w:r>
                    <w:rPr>
                      <w:rFonts w:hint="eastAsia" w:ascii="黑体" w:hAnsi="黑体" w:eastAsia="黑体" w:cs="宋体"/>
                      <w:sz w:val="20"/>
                      <w:szCs w:val="20"/>
                    </w:rPr>
                    <w:t>教学周次</w:t>
                  </w:r>
                </w:p>
              </w:tc>
              <w:tc>
                <w:tcPr>
                  <w:tcW w:w="375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课时安排</w:t>
                  </w:r>
                </w:p>
              </w:tc>
              <w:tc>
                <w:tcPr>
                  <w:tcW w:w="1360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校内课堂教学</w:t>
                  </w:r>
                </w:p>
              </w:tc>
              <w:tc>
                <w:tcPr>
                  <w:tcW w:w="3039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课程实施情况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618" w:hRule="atLeast"/>
              </w:trPr>
              <w:tc>
                <w:tcPr>
                  <w:tcW w:w="226" w:type="pct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ind w:firstLine="40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ind w:firstLine="400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主讲</w:t>
                  </w:r>
                </w:p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教师</w:t>
                  </w:r>
                </w:p>
              </w:tc>
              <w:tc>
                <w:tcPr>
                  <w:tcW w:w="881" w:type="pct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教学进度</w:t>
                  </w:r>
                </w:p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（章节讲/知识单元）</w:t>
                  </w: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课前</w:t>
                  </w:r>
                </w:p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使用的资源（</w:t>
                  </w: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章节讲/知识单元/拓展资源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）及学习要求；2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学习活动布置及要求）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课中</w:t>
                  </w:r>
                </w:p>
                <w:p>
                  <w:pPr>
                    <w:widowControl/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使用的课程资源（</w:t>
                  </w: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章节讲/知识单元/拓展资源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）及学习要求；2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线上线下相结合的多种形式教学活动组织安排及实施要求）</w:t>
                  </w:r>
                </w:p>
              </w:tc>
              <w:tc>
                <w:tcPr>
                  <w:tcW w:w="720" w:type="pct"/>
                  <w:tcBorders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课后</w:t>
                  </w:r>
                </w:p>
                <w:p>
                  <w:pPr>
                    <w:widowControl/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作业要求、课后测试测验评价要求、讨论话题等）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hint="eastAsia" w:cs="宋体"/>
                      <w:sz w:val="20"/>
                      <w:szCs w:val="20"/>
                    </w:rPr>
                    <w:t>第</w:t>
                  </w:r>
                  <w:r>
                    <w:rPr>
                      <w:sz w:val="20"/>
                      <w:szCs w:val="20"/>
                    </w:rPr>
                    <w:t>1</w:t>
                  </w:r>
                  <w:r>
                    <w:rPr>
                      <w:rFonts w:hint="eastAsia" w:cs="宋体"/>
                      <w:sz w:val="20"/>
                      <w:szCs w:val="20"/>
                    </w:rPr>
                    <w:t>周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第1次课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ind w:firstLine="40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第2次课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ind w:firstLine="40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hint="eastAsia" w:cs="宋体"/>
                      <w:sz w:val="20"/>
                      <w:szCs w:val="20"/>
                    </w:rPr>
                    <w:t>第</w:t>
                  </w:r>
                  <w:r>
                    <w:rPr>
                      <w:sz w:val="20"/>
                      <w:szCs w:val="20"/>
                    </w:rPr>
                    <w:t>2</w:t>
                  </w:r>
                  <w:r>
                    <w:rPr>
                      <w:rFonts w:hint="eastAsia" w:cs="宋体"/>
                      <w:sz w:val="20"/>
                      <w:szCs w:val="20"/>
                    </w:rPr>
                    <w:t>周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第1次课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ind w:firstLine="40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第2次课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ind w:firstLine="40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hint="eastAsia" w:cs="宋体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 w:cs="宋体"/>
                      <w:sz w:val="20"/>
                      <w:szCs w:val="20"/>
                    </w:rPr>
                    <w:t>周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第1次课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continue"/>
                  <w:tcBorders>
                    <w:left w:val="single" w:color="auto" w:sz="12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ind w:firstLine="40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第2次课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</w:t>
                  </w:r>
                  <w:r>
                    <w:rPr>
                      <w:rFonts w:cs="宋体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</w:t>
                  </w:r>
                  <w:r>
                    <w:rPr>
                      <w:rFonts w:cs="Calibri" w:asciiTheme="minorEastAsia" w:hAnsiTheme="minorEastAsia"/>
                      <w:sz w:val="20"/>
                      <w:szCs w:val="20"/>
                    </w:rPr>
                    <w:t>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26" w:type="pct"/>
                  <w:vMerge w:val="continue"/>
                  <w:tcBorders>
                    <w:left w:val="single" w:color="auto" w:sz="12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2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b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教学活动计划不适用于本表格式表述的内容部分，可另加附页加以描述</w:t>
            </w:r>
          </w:p>
        </w:tc>
      </w:tr>
      <w:bookmarkEnd w:id="0"/>
    </w:tbl>
    <w:p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193675</wp:posOffset>
                </wp:positionV>
                <wp:extent cx="6119495" cy="0"/>
                <wp:effectExtent l="0" t="0" r="33655" b="19050"/>
                <wp:wrapNone/>
                <wp:docPr id="13" name="直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5" o:spid="_x0000_s1026" o:spt="20" style="position:absolute;left:0pt;margin-left:0pt;margin-top:15.25pt;height:0pt;width:481.85pt;mso-position-horizontal-relative:margin;z-index:251666432;mso-width-relative:page;mso-height-relative:page;" filled="f" stroked="t" coordsize="21600,21600" o:gfxdata="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zJA87UAAAABgEAAA8AAAAA&#10;AAAAAQAgAAAAIgAAAGRycy9kb3ducmV2LnhtbFBLAQIUABQAAAAIAIdO4kAY52dP3wEAAK4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北京建筑大学</w:t>
      </w:r>
      <w:r>
        <w:rPr>
          <w:rFonts w:hint="eastAsia" w:eastAsia="仿宋_GB2312"/>
          <w:sz w:val="28"/>
          <w:szCs w:val="28"/>
        </w:rPr>
        <w:t xml:space="preserve">教务处      </w:t>
      </w:r>
      <w:r>
        <w:rPr>
          <w:rFonts w:eastAsia="仿宋_GB2312"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pacing w:val="-40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印</w:t>
      </w:r>
      <w:r>
        <w:rPr>
          <w:rFonts w:hint="eastAsia" w:eastAsia="仿宋_GB2312"/>
          <w:sz w:val="28"/>
          <w:szCs w:val="28"/>
        </w:rPr>
        <w:t>发</w:t>
      </w:r>
    </w:p>
    <w:p>
      <w:pPr>
        <w:jc w:val="left"/>
        <w:rPr>
          <w:rFonts w:ascii="华文仿宋" w:hAnsi="华文仿宋" w:eastAsia="华文仿宋"/>
          <w:b/>
          <w:sz w:val="30"/>
          <w:szCs w:val="30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0130" cy="0"/>
                <wp:effectExtent l="0" t="0" r="33655" b="19050"/>
                <wp:wrapNone/>
                <wp:docPr id="12" name="直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5" o:spid="_x0000_s1026" o:spt="20" style="position:absolute;left:0pt;margin-left:0pt;margin-top:-0.05pt;height:0pt;width:481.9pt;mso-position-horizontal-relative:margin;z-index:251665408;mso-width-relative:page;mso-height-relative:page;" filled="f" stroked="t" coordsize="21600,21600" o:gfxdata="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a3oJfSAAAABAEAAA8AAAAAAAAA&#10;AQAgAAAAIgAAAGRycy9kb3ducmV2LnhtbFBLAQIUABQAAAAIAIdO4kDgqIfY3gEAAK4DAAAOAAAA&#10;AAAAAAEAIAAAACE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40" w:right="1080" w:bottom="1440" w:left="1080" w:header="851" w:footer="9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999053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315EE"/>
    <w:multiLevelType w:val="multilevel"/>
    <w:tmpl w:val="108315E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85501E6"/>
    <w:multiLevelType w:val="multilevel"/>
    <w:tmpl w:val="285501E6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A8B0B31"/>
    <w:multiLevelType w:val="multilevel"/>
    <w:tmpl w:val="4A8B0B31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18E2979"/>
    <w:multiLevelType w:val="multilevel"/>
    <w:tmpl w:val="718E297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5E53697"/>
    <w:multiLevelType w:val="multilevel"/>
    <w:tmpl w:val="75E5369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32"/>
    <w:rsid w:val="0000706E"/>
    <w:rsid w:val="0001161F"/>
    <w:rsid w:val="000130B8"/>
    <w:rsid w:val="000271DA"/>
    <w:rsid w:val="000319DC"/>
    <w:rsid w:val="00042CAD"/>
    <w:rsid w:val="00060E40"/>
    <w:rsid w:val="00063DA6"/>
    <w:rsid w:val="000759C9"/>
    <w:rsid w:val="00082832"/>
    <w:rsid w:val="00082BEF"/>
    <w:rsid w:val="000830CD"/>
    <w:rsid w:val="000905FF"/>
    <w:rsid w:val="00096976"/>
    <w:rsid w:val="000C0682"/>
    <w:rsid w:val="000D3991"/>
    <w:rsid w:val="000D4CB2"/>
    <w:rsid w:val="000E2E5C"/>
    <w:rsid w:val="000F3450"/>
    <w:rsid w:val="000F6F85"/>
    <w:rsid w:val="00103322"/>
    <w:rsid w:val="001115E5"/>
    <w:rsid w:val="0014566B"/>
    <w:rsid w:val="00151728"/>
    <w:rsid w:val="00154D8D"/>
    <w:rsid w:val="0017095B"/>
    <w:rsid w:val="00182208"/>
    <w:rsid w:val="00187995"/>
    <w:rsid w:val="00191132"/>
    <w:rsid w:val="001B750A"/>
    <w:rsid w:val="001C17C6"/>
    <w:rsid w:val="001C444A"/>
    <w:rsid w:val="001D03B2"/>
    <w:rsid w:val="001D28D4"/>
    <w:rsid w:val="001F3351"/>
    <w:rsid w:val="001F6093"/>
    <w:rsid w:val="00202229"/>
    <w:rsid w:val="00203EDC"/>
    <w:rsid w:val="00221545"/>
    <w:rsid w:val="002251F8"/>
    <w:rsid w:val="002265E6"/>
    <w:rsid w:val="00241D86"/>
    <w:rsid w:val="00245803"/>
    <w:rsid w:val="00255793"/>
    <w:rsid w:val="002608E6"/>
    <w:rsid w:val="00262C2E"/>
    <w:rsid w:val="002640A5"/>
    <w:rsid w:val="00266029"/>
    <w:rsid w:val="002716C2"/>
    <w:rsid w:val="00271C29"/>
    <w:rsid w:val="00272CB2"/>
    <w:rsid w:val="002774AF"/>
    <w:rsid w:val="002B6B32"/>
    <w:rsid w:val="002C7B8D"/>
    <w:rsid w:val="002F2895"/>
    <w:rsid w:val="002F39B9"/>
    <w:rsid w:val="0030270E"/>
    <w:rsid w:val="0030553D"/>
    <w:rsid w:val="0031794A"/>
    <w:rsid w:val="003372D8"/>
    <w:rsid w:val="0035215C"/>
    <w:rsid w:val="003562AF"/>
    <w:rsid w:val="00362527"/>
    <w:rsid w:val="00371C12"/>
    <w:rsid w:val="003815B7"/>
    <w:rsid w:val="0038389F"/>
    <w:rsid w:val="00394E76"/>
    <w:rsid w:val="003A3DE3"/>
    <w:rsid w:val="003A7957"/>
    <w:rsid w:val="003B16C5"/>
    <w:rsid w:val="003C29FE"/>
    <w:rsid w:val="003C46E5"/>
    <w:rsid w:val="003C6EB4"/>
    <w:rsid w:val="003D2F68"/>
    <w:rsid w:val="003E1EE8"/>
    <w:rsid w:val="003E4942"/>
    <w:rsid w:val="003E5F9E"/>
    <w:rsid w:val="003F05F0"/>
    <w:rsid w:val="003F1582"/>
    <w:rsid w:val="003F7167"/>
    <w:rsid w:val="00403C0B"/>
    <w:rsid w:val="00415BD6"/>
    <w:rsid w:val="00415DFB"/>
    <w:rsid w:val="004267B1"/>
    <w:rsid w:val="0043419F"/>
    <w:rsid w:val="004412F8"/>
    <w:rsid w:val="00461C4A"/>
    <w:rsid w:val="00464FE3"/>
    <w:rsid w:val="00465533"/>
    <w:rsid w:val="004658A5"/>
    <w:rsid w:val="00475813"/>
    <w:rsid w:val="00480B8A"/>
    <w:rsid w:val="004909D2"/>
    <w:rsid w:val="004947A6"/>
    <w:rsid w:val="00497831"/>
    <w:rsid w:val="004A0A74"/>
    <w:rsid w:val="004A2590"/>
    <w:rsid w:val="004A7CE3"/>
    <w:rsid w:val="004B0AB2"/>
    <w:rsid w:val="004F5E5D"/>
    <w:rsid w:val="004F6E20"/>
    <w:rsid w:val="00506F90"/>
    <w:rsid w:val="00511CAF"/>
    <w:rsid w:val="005204B6"/>
    <w:rsid w:val="00524305"/>
    <w:rsid w:val="0054160F"/>
    <w:rsid w:val="00546285"/>
    <w:rsid w:val="00564B0D"/>
    <w:rsid w:val="0058000E"/>
    <w:rsid w:val="00593398"/>
    <w:rsid w:val="005E45B9"/>
    <w:rsid w:val="00605F49"/>
    <w:rsid w:val="00606405"/>
    <w:rsid w:val="006108C2"/>
    <w:rsid w:val="0062791B"/>
    <w:rsid w:val="00632CB0"/>
    <w:rsid w:val="006352E4"/>
    <w:rsid w:val="00636BCF"/>
    <w:rsid w:val="00656D33"/>
    <w:rsid w:val="0066501A"/>
    <w:rsid w:val="00667CB1"/>
    <w:rsid w:val="006A2E14"/>
    <w:rsid w:val="006B403E"/>
    <w:rsid w:val="006C61CA"/>
    <w:rsid w:val="006E0867"/>
    <w:rsid w:val="006E7E99"/>
    <w:rsid w:val="00710506"/>
    <w:rsid w:val="0071621A"/>
    <w:rsid w:val="007337A9"/>
    <w:rsid w:val="00736117"/>
    <w:rsid w:val="007372BF"/>
    <w:rsid w:val="007427E5"/>
    <w:rsid w:val="00742D05"/>
    <w:rsid w:val="00764F3F"/>
    <w:rsid w:val="00771387"/>
    <w:rsid w:val="0077433B"/>
    <w:rsid w:val="007747A1"/>
    <w:rsid w:val="0077609C"/>
    <w:rsid w:val="00776D93"/>
    <w:rsid w:val="007774AA"/>
    <w:rsid w:val="00780A7C"/>
    <w:rsid w:val="00785A3F"/>
    <w:rsid w:val="007908A5"/>
    <w:rsid w:val="007918E6"/>
    <w:rsid w:val="00796E4D"/>
    <w:rsid w:val="007B0C28"/>
    <w:rsid w:val="007B1A0F"/>
    <w:rsid w:val="007B3DEA"/>
    <w:rsid w:val="007C233A"/>
    <w:rsid w:val="007C58B8"/>
    <w:rsid w:val="007C7EC4"/>
    <w:rsid w:val="007E0F7E"/>
    <w:rsid w:val="007E6640"/>
    <w:rsid w:val="007E7568"/>
    <w:rsid w:val="007F44BE"/>
    <w:rsid w:val="008060C5"/>
    <w:rsid w:val="00811798"/>
    <w:rsid w:val="00815069"/>
    <w:rsid w:val="00823E92"/>
    <w:rsid w:val="00844D6B"/>
    <w:rsid w:val="00845F4F"/>
    <w:rsid w:val="0084610D"/>
    <w:rsid w:val="0086714C"/>
    <w:rsid w:val="00867761"/>
    <w:rsid w:val="00873347"/>
    <w:rsid w:val="0087390B"/>
    <w:rsid w:val="008761E9"/>
    <w:rsid w:val="008763E9"/>
    <w:rsid w:val="0088044E"/>
    <w:rsid w:val="008A15F5"/>
    <w:rsid w:val="008C0298"/>
    <w:rsid w:val="008E683F"/>
    <w:rsid w:val="008F0634"/>
    <w:rsid w:val="008F131A"/>
    <w:rsid w:val="009038B9"/>
    <w:rsid w:val="009272AC"/>
    <w:rsid w:val="00946595"/>
    <w:rsid w:val="0095602C"/>
    <w:rsid w:val="00970BA9"/>
    <w:rsid w:val="0097316E"/>
    <w:rsid w:val="00980115"/>
    <w:rsid w:val="0099057E"/>
    <w:rsid w:val="009A154D"/>
    <w:rsid w:val="009A2133"/>
    <w:rsid w:val="009C4877"/>
    <w:rsid w:val="009D7B5B"/>
    <w:rsid w:val="009E6D19"/>
    <w:rsid w:val="009F13DE"/>
    <w:rsid w:val="00A00921"/>
    <w:rsid w:val="00A00E10"/>
    <w:rsid w:val="00A015EE"/>
    <w:rsid w:val="00A06616"/>
    <w:rsid w:val="00A24AC8"/>
    <w:rsid w:val="00A3544B"/>
    <w:rsid w:val="00A35D02"/>
    <w:rsid w:val="00A36A03"/>
    <w:rsid w:val="00A4425C"/>
    <w:rsid w:val="00A564D9"/>
    <w:rsid w:val="00A614A2"/>
    <w:rsid w:val="00A65715"/>
    <w:rsid w:val="00A66066"/>
    <w:rsid w:val="00A66BA4"/>
    <w:rsid w:val="00A73FBC"/>
    <w:rsid w:val="00A81963"/>
    <w:rsid w:val="00A950B6"/>
    <w:rsid w:val="00A95F79"/>
    <w:rsid w:val="00A9781B"/>
    <w:rsid w:val="00AA3C23"/>
    <w:rsid w:val="00AA5B25"/>
    <w:rsid w:val="00AB08E3"/>
    <w:rsid w:val="00AB3B2E"/>
    <w:rsid w:val="00AC0F20"/>
    <w:rsid w:val="00AC1600"/>
    <w:rsid w:val="00AD368E"/>
    <w:rsid w:val="00AF227F"/>
    <w:rsid w:val="00AF2ABA"/>
    <w:rsid w:val="00AF634C"/>
    <w:rsid w:val="00B00A19"/>
    <w:rsid w:val="00B03E04"/>
    <w:rsid w:val="00B10C00"/>
    <w:rsid w:val="00B178D1"/>
    <w:rsid w:val="00B17C4D"/>
    <w:rsid w:val="00B2018B"/>
    <w:rsid w:val="00B20AB1"/>
    <w:rsid w:val="00B2345A"/>
    <w:rsid w:val="00B540A7"/>
    <w:rsid w:val="00B65395"/>
    <w:rsid w:val="00B7098B"/>
    <w:rsid w:val="00B7470F"/>
    <w:rsid w:val="00B7517B"/>
    <w:rsid w:val="00B85A83"/>
    <w:rsid w:val="00B86494"/>
    <w:rsid w:val="00B97566"/>
    <w:rsid w:val="00BA64D9"/>
    <w:rsid w:val="00BA6AB8"/>
    <w:rsid w:val="00BB1343"/>
    <w:rsid w:val="00BB1731"/>
    <w:rsid w:val="00BB353D"/>
    <w:rsid w:val="00BC3D59"/>
    <w:rsid w:val="00BC78D3"/>
    <w:rsid w:val="00BD2483"/>
    <w:rsid w:val="00BD467B"/>
    <w:rsid w:val="00BD4CE5"/>
    <w:rsid w:val="00BE0DED"/>
    <w:rsid w:val="00BE1CCB"/>
    <w:rsid w:val="00BE6532"/>
    <w:rsid w:val="00C110DC"/>
    <w:rsid w:val="00C138BC"/>
    <w:rsid w:val="00C229A5"/>
    <w:rsid w:val="00C253AB"/>
    <w:rsid w:val="00C30B84"/>
    <w:rsid w:val="00C31A59"/>
    <w:rsid w:val="00C31AC0"/>
    <w:rsid w:val="00C40C6A"/>
    <w:rsid w:val="00C41135"/>
    <w:rsid w:val="00C72EBD"/>
    <w:rsid w:val="00C7367D"/>
    <w:rsid w:val="00C7414F"/>
    <w:rsid w:val="00C845CC"/>
    <w:rsid w:val="00C86B83"/>
    <w:rsid w:val="00C9369A"/>
    <w:rsid w:val="00C961B9"/>
    <w:rsid w:val="00C96B2D"/>
    <w:rsid w:val="00CA1234"/>
    <w:rsid w:val="00CB3232"/>
    <w:rsid w:val="00CC4AF1"/>
    <w:rsid w:val="00CD2244"/>
    <w:rsid w:val="00CD4D7E"/>
    <w:rsid w:val="00D126FB"/>
    <w:rsid w:val="00D156C0"/>
    <w:rsid w:val="00D16467"/>
    <w:rsid w:val="00D202F6"/>
    <w:rsid w:val="00D442C3"/>
    <w:rsid w:val="00D61E33"/>
    <w:rsid w:val="00D61F5D"/>
    <w:rsid w:val="00D671CF"/>
    <w:rsid w:val="00D6791F"/>
    <w:rsid w:val="00D7115E"/>
    <w:rsid w:val="00D71B14"/>
    <w:rsid w:val="00D74E6A"/>
    <w:rsid w:val="00D77BD7"/>
    <w:rsid w:val="00D92CDA"/>
    <w:rsid w:val="00DA10B3"/>
    <w:rsid w:val="00DA1EFE"/>
    <w:rsid w:val="00DB4ECC"/>
    <w:rsid w:val="00DB5E8A"/>
    <w:rsid w:val="00DB5F92"/>
    <w:rsid w:val="00DC16A2"/>
    <w:rsid w:val="00DC5823"/>
    <w:rsid w:val="00E002D8"/>
    <w:rsid w:val="00E01C96"/>
    <w:rsid w:val="00E028FC"/>
    <w:rsid w:val="00E0745D"/>
    <w:rsid w:val="00E17C92"/>
    <w:rsid w:val="00E17FEA"/>
    <w:rsid w:val="00E41335"/>
    <w:rsid w:val="00E45B37"/>
    <w:rsid w:val="00E77230"/>
    <w:rsid w:val="00E83FC0"/>
    <w:rsid w:val="00EA7199"/>
    <w:rsid w:val="00EB52E7"/>
    <w:rsid w:val="00EC5028"/>
    <w:rsid w:val="00ED3D96"/>
    <w:rsid w:val="00ED4647"/>
    <w:rsid w:val="00EE3E1F"/>
    <w:rsid w:val="00EF1D04"/>
    <w:rsid w:val="00EF6B07"/>
    <w:rsid w:val="00F00955"/>
    <w:rsid w:val="00F02A36"/>
    <w:rsid w:val="00F07FC3"/>
    <w:rsid w:val="00F2411D"/>
    <w:rsid w:val="00F24C18"/>
    <w:rsid w:val="00F27262"/>
    <w:rsid w:val="00F45215"/>
    <w:rsid w:val="00F52DA3"/>
    <w:rsid w:val="00F5445D"/>
    <w:rsid w:val="00F57048"/>
    <w:rsid w:val="00F65B26"/>
    <w:rsid w:val="00F674EB"/>
    <w:rsid w:val="00F73B95"/>
    <w:rsid w:val="00F81A72"/>
    <w:rsid w:val="00F85407"/>
    <w:rsid w:val="00F97F47"/>
    <w:rsid w:val="00FB0B9E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rFonts w:ascii="宋体" w:hAnsi="宋体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宋体" w:hAnsi="宋体"/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  <w:rPr>
      <w:rFonts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1458</Words>
  <Characters>8312</Characters>
  <Lines>69</Lines>
  <Paragraphs>19</Paragraphs>
  <TotalTime>457</TotalTime>
  <ScaleCrop>false</ScaleCrop>
  <LinksUpToDate>false</LinksUpToDate>
  <CharactersWithSpaces>9751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2021-07-12T00:46:00Z</dcterms:created>
  <dc:creator>王雅杰</dc:creator>
  <cp:lastModifiedBy>CHANGE</cp:lastModifiedBy>
  <dcterms:modified xsi:type="dcterms:W3CDTF">2021-07-15T05:42:25Z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32811138C1334A8AA8CACF976454DB02</vt:lpwstr>
  </property>
</Properties>
</file>